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970135" w:rsidRDefault="00127F87" w:rsidP="00970135">
      <w:pPr>
        <w:pStyle w:val="Zhlav"/>
        <w:tabs>
          <w:tab w:val="left" w:pos="284"/>
          <w:tab w:val="center" w:pos="5244"/>
        </w:tabs>
        <w:spacing w:after="120"/>
        <w:jc w:val="center"/>
        <w:rPr>
          <w:b/>
          <w:bCs/>
          <w:smallCaps/>
          <w:spacing w:val="30"/>
          <w:sz w:val="40"/>
          <w:szCs w:val="40"/>
        </w:rPr>
      </w:pPr>
      <w:r w:rsidRPr="00970135">
        <w:rPr>
          <w:b/>
          <w:bCs/>
          <w:smallCaps/>
          <w:spacing w:val="30"/>
          <w:sz w:val="40"/>
          <w:szCs w:val="40"/>
        </w:rPr>
        <w:t>Smlouva o dílo</w:t>
      </w:r>
    </w:p>
    <w:p w:rsidR="00127F87" w:rsidRPr="000A7553" w:rsidRDefault="00955879" w:rsidP="003E5AFF">
      <w:pPr>
        <w:pStyle w:val="Zhlav"/>
        <w:spacing w:after="120"/>
        <w:jc w:val="center"/>
        <w:rPr>
          <w:b/>
          <w:bCs/>
          <w:color w:val="FF0000"/>
          <w:sz w:val="21"/>
          <w:szCs w:val="21"/>
        </w:rPr>
      </w:pPr>
      <w:r w:rsidRPr="00955879">
        <w:rPr>
          <w:b/>
          <w:bCs/>
          <w:smallCaps/>
          <w:spacing w:val="30"/>
          <w:sz w:val="36"/>
          <w:szCs w:val="36"/>
        </w:rPr>
        <w:t xml:space="preserve">II/425 ŽIDLOCHOVICE, 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970135" w:rsidRDefault="00630DA0" w:rsidP="00955879">
      <w:pPr>
        <w:numPr>
          <w:ilvl w:val="2"/>
          <w:numId w:val="10"/>
        </w:numPr>
        <w:tabs>
          <w:tab w:val="left" w:pos="1080"/>
        </w:tabs>
        <w:ind w:hanging="1309"/>
        <w:jc w:val="both"/>
        <w:rPr>
          <w:bCs/>
          <w:sz w:val="21"/>
          <w:szCs w:val="21"/>
        </w:rPr>
      </w:pPr>
      <w:r w:rsidRPr="00970135">
        <w:rPr>
          <w:sz w:val="21"/>
          <w:szCs w:val="21"/>
        </w:rPr>
        <w:t xml:space="preserve">stavba </w:t>
      </w:r>
      <w:r w:rsidR="008459C3" w:rsidRPr="00970135">
        <w:rPr>
          <w:sz w:val="21"/>
          <w:szCs w:val="21"/>
        </w:rPr>
        <w:t>„</w:t>
      </w:r>
      <w:r w:rsidR="00955879" w:rsidRPr="00955879">
        <w:rPr>
          <w:bCs/>
          <w:sz w:val="21"/>
          <w:szCs w:val="21"/>
        </w:rPr>
        <w:t>II/425 ŽIDLOCHOVICE, OK</w:t>
      </w:r>
      <w:r w:rsidR="008459C3" w:rsidRPr="00970135">
        <w:rPr>
          <w:sz w:val="21"/>
          <w:szCs w:val="21"/>
        </w:rPr>
        <w:t>“</w:t>
      </w:r>
      <w:r w:rsidR="003E5AFF" w:rsidRPr="00970135">
        <w:rPr>
          <w:sz w:val="21"/>
          <w:szCs w:val="21"/>
        </w:rPr>
        <w:t xml:space="preserve"> </w:t>
      </w:r>
      <w:r w:rsidRPr="00970135">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FE110F" w:rsidRPr="00A979FF" w:rsidRDefault="00A979FF" w:rsidP="00A979FF">
      <w:pPr>
        <w:numPr>
          <w:ilvl w:val="2"/>
          <w:numId w:val="10"/>
        </w:numPr>
        <w:tabs>
          <w:tab w:val="left" w:pos="1080"/>
        </w:tabs>
        <w:ind w:left="1077"/>
        <w:jc w:val="both"/>
        <w:rPr>
          <w:sz w:val="21"/>
          <w:szCs w:val="21"/>
        </w:rPr>
      </w:pPr>
      <w:r>
        <w:rPr>
          <w:sz w:val="21"/>
          <w:szCs w:val="21"/>
        </w:rPr>
        <w:t>geometrický plán stavby</w:t>
      </w:r>
      <w:r w:rsidR="00FE110F" w:rsidRPr="00A979FF">
        <w:rPr>
          <w:rFonts w:cs="Calibri"/>
          <w:sz w:val="22"/>
          <w:szCs w:val="22"/>
        </w:rPr>
        <w:t>.</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rsidR="004C72C0" w:rsidRPr="00870FC9" w:rsidRDefault="004C72C0" w:rsidP="000B5882">
      <w:pPr>
        <w:numPr>
          <w:ilvl w:val="6"/>
          <w:numId w:val="4"/>
        </w:numPr>
        <w:tabs>
          <w:tab w:val="clear" w:pos="360"/>
          <w:tab w:val="num" w:pos="540"/>
        </w:tabs>
        <w:spacing w:before="120" w:after="120"/>
        <w:ind w:left="539" w:hanging="539"/>
        <w:jc w:val="both"/>
        <w:rPr>
          <w:sz w:val="21"/>
          <w:szCs w:val="21"/>
        </w:rPr>
      </w:pPr>
      <w:r w:rsidRPr="00870FC9">
        <w:rPr>
          <w:sz w:val="21"/>
          <w:szCs w:val="21"/>
        </w:rPr>
        <w:t xml:space="preserve">Místo plnění je určeno projektovou dokumentací jako prostor staveniště. Tam, kde to povaha plnění umožňuje, může být místem plnění i pracoviště objednatele: </w:t>
      </w:r>
      <w:r w:rsidR="0028136D">
        <w:rPr>
          <w:sz w:val="21"/>
          <w:szCs w:val="21"/>
        </w:rPr>
        <w:t>oddělení JEDU</w:t>
      </w:r>
      <w:r w:rsidR="00FC0303" w:rsidRPr="00FC0303">
        <w:rPr>
          <w:sz w:val="21"/>
          <w:szCs w:val="21"/>
        </w:rPr>
        <w:t>, Kotkova 3725/24, 669 02 Znojmo</w:t>
      </w:r>
      <w:r w:rsidR="00870FC9" w:rsidRPr="00870FC9">
        <w:rPr>
          <w:sz w:val="21"/>
          <w:szCs w:val="21"/>
        </w:rPr>
        <w:t>.</w:t>
      </w:r>
      <w:r w:rsidRPr="00870FC9" w:rsidDel="00DB5A2D">
        <w:rPr>
          <w:sz w:val="21"/>
          <w:szCs w:val="21"/>
        </w:rPr>
        <w:t xml:space="preserve"> </w:t>
      </w:r>
    </w:p>
    <w:p w:rsidR="00FC0303" w:rsidRPr="00744C84" w:rsidRDefault="00FC0303" w:rsidP="00FC0303">
      <w:pPr>
        <w:numPr>
          <w:ilvl w:val="6"/>
          <w:numId w:val="4"/>
        </w:numPr>
        <w:tabs>
          <w:tab w:val="clear" w:pos="360"/>
          <w:tab w:val="num" w:pos="540"/>
        </w:tabs>
        <w:spacing w:before="120" w:after="120"/>
        <w:ind w:left="539" w:hanging="539"/>
        <w:jc w:val="both"/>
        <w:rPr>
          <w:sz w:val="21"/>
          <w:szCs w:val="21"/>
        </w:rPr>
      </w:pPr>
      <w:r w:rsidRPr="00744C84">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rsidR="00A564E1" w:rsidRPr="00870FC9"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rsidR="00970135" w:rsidRPr="00987ABB" w:rsidRDefault="00630DA0" w:rsidP="00AF3964">
      <w:pPr>
        <w:pStyle w:val="Odstavecseseznamem"/>
        <w:numPr>
          <w:ilvl w:val="3"/>
          <w:numId w:val="9"/>
        </w:numPr>
        <w:tabs>
          <w:tab w:val="clear" w:pos="2880"/>
          <w:tab w:val="left" w:pos="539"/>
        </w:tabs>
        <w:spacing w:after="120"/>
        <w:ind w:left="539" w:hanging="539"/>
        <w:rPr>
          <w:sz w:val="21"/>
          <w:szCs w:val="21"/>
        </w:rPr>
      </w:pPr>
      <w:r w:rsidRPr="00987ABB">
        <w:rPr>
          <w:sz w:val="21"/>
          <w:szCs w:val="21"/>
        </w:rPr>
        <w:t xml:space="preserve">Předmětem stavby </w:t>
      </w:r>
      <w:r w:rsidR="00E64150">
        <w:rPr>
          <w:sz w:val="21"/>
          <w:szCs w:val="21"/>
        </w:rPr>
        <w:t xml:space="preserve">je </w:t>
      </w:r>
      <w:r w:rsidR="00987ABB" w:rsidRPr="00987ABB">
        <w:rPr>
          <w:sz w:val="21"/>
          <w:szCs w:val="21"/>
        </w:rPr>
        <w:t>přestavba průsečné křižovatky silnic II/425 x II/416 x MK náměstí Míru na okružní křižovatku v </w:t>
      </w:r>
      <w:proofErr w:type="spellStart"/>
      <w:r w:rsidR="00987ABB" w:rsidRPr="00987ABB">
        <w:rPr>
          <w:sz w:val="21"/>
          <w:szCs w:val="21"/>
        </w:rPr>
        <w:t>intravilánu</w:t>
      </w:r>
      <w:proofErr w:type="spellEnd"/>
      <w:r w:rsidR="00987ABB" w:rsidRPr="00987ABB">
        <w:rPr>
          <w:sz w:val="21"/>
          <w:szCs w:val="21"/>
        </w:rPr>
        <w:t xml:space="preserve"> města Židlochovice. V rámci stavby dojde k rozšíření plochy původní křižovatky zejména na JV a JZ nároží, ostatní části respektují stávající asfaltové plochy. Navržená okružní křižovatka má tvar elipsy o hlavním poloměru 15,5 m a vedlejším 13,0 m s konstantní šířkou okružního pásu 7,0 m. Na větvích silnice II/425 a MK náměstí Míru jsou navrženy přechody pro chodce s integrací do směrového ostrůvku. V rámci stavby dojde k rekonstrukci křižovatky a veřejného osvětlení. Dále je součástí projektu osazení trvalého dopravního značení a DIO</w:t>
      </w:r>
      <w:r w:rsidR="00AF3964" w:rsidRPr="00987ABB">
        <w:rPr>
          <w:sz w:val="21"/>
          <w:szCs w:val="21"/>
        </w:rPr>
        <w:t>.</w:t>
      </w:r>
    </w:p>
    <w:p w:rsidR="00AF3964" w:rsidRPr="00AF3964" w:rsidRDefault="00AF3964" w:rsidP="00AF3964">
      <w:pPr>
        <w:pStyle w:val="Odstavecseseznamem"/>
        <w:tabs>
          <w:tab w:val="left" w:pos="539"/>
        </w:tabs>
        <w:spacing w:after="120"/>
        <w:ind w:left="539"/>
        <w:rPr>
          <w:i/>
          <w:sz w:val="21"/>
          <w:szCs w:val="21"/>
        </w:rPr>
      </w:pPr>
    </w:p>
    <w:p w:rsidR="00EC22C4" w:rsidRPr="00970135" w:rsidRDefault="00EC22C4"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970135">
        <w:rPr>
          <w:sz w:val="21"/>
          <w:szCs w:val="21"/>
        </w:rPr>
        <w:t xml:space="preserve">Předmětem </w:t>
      </w:r>
      <w:r w:rsidR="0089570F" w:rsidRPr="00970135">
        <w:rPr>
          <w:sz w:val="21"/>
          <w:szCs w:val="21"/>
        </w:rPr>
        <w:t xml:space="preserve">plnění z </w:t>
      </w:r>
      <w:r w:rsidRPr="00970135">
        <w:rPr>
          <w:sz w:val="21"/>
          <w:szCs w:val="21"/>
        </w:rPr>
        <w:t>této smlouvy jsou objekty:</w:t>
      </w:r>
    </w:p>
    <w:p w:rsidR="00AF3964" w:rsidRPr="00AF3964" w:rsidRDefault="00AF3964" w:rsidP="00AF3964">
      <w:pPr>
        <w:autoSpaceDE w:val="0"/>
        <w:autoSpaceDN w:val="0"/>
        <w:adjustRightInd w:val="0"/>
        <w:ind w:firstLine="567"/>
        <w:rPr>
          <w:sz w:val="21"/>
          <w:szCs w:val="21"/>
        </w:rPr>
      </w:pPr>
      <w:r w:rsidRPr="00AF3964">
        <w:rPr>
          <w:sz w:val="21"/>
          <w:szCs w:val="21"/>
        </w:rPr>
        <w:t>SO 101.</w:t>
      </w:r>
      <w:r w:rsidR="00987ABB">
        <w:rPr>
          <w:sz w:val="21"/>
          <w:szCs w:val="21"/>
        </w:rPr>
        <w:t>1 Okružní křižovatka</w:t>
      </w:r>
    </w:p>
    <w:p w:rsidR="00A94454" w:rsidRDefault="00A94454" w:rsidP="001C23D8">
      <w:pPr>
        <w:pStyle w:val="Odstavecseseznamem"/>
        <w:tabs>
          <w:tab w:val="left" w:pos="539"/>
        </w:tabs>
        <w:spacing w:after="120"/>
        <w:ind w:left="539"/>
        <w:jc w:val="both"/>
        <w:rPr>
          <w:sz w:val="21"/>
          <w:szCs w:val="21"/>
        </w:rPr>
      </w:pPr>
      <w:r>
        <w:rPr>
          <w:sz w:val="21"/>
          <w:szCs w:val="21"/>
        </w:rPr>
        <w:lastRenderedPageBreak/>
        <w:t>Předmětem plnění dle této smlouvy nejsou stavební objekty, jejichž investorem j</w:t>
      </w:r>
      <w:r w:rsidR="00970135">
        <w:rPr>
          <w:sz w:val="21"/>
          <w:szCs w:val="21"/>
        </w:rPr>
        <w:t xml:space="preserve">e </w:t>
      </w:r>
      <w:r w:rsidR="00AF3964">
        <w:rPr>
          <w:sz w:val="21"/>
          <w:szCs w:val="21"/>
        </w:rPr>
        <w:t>město</w:t>
      </w:r>
      <w:r w:rsidR="00987ABB">
        <w:rPr>
          <w:sz w:val="21"/>
          <w:szCs w:val="21"/>
        </w:rPr>
        <w:t xml:space="preserve"> Židlochovice</w:t>
      </w:r>
      <w:r w:rsidR="00970135">
        <w:rPr>
          <w:sz w:val="21"/>
          <w:szCs w:val="21"/>
        </w:rPr>
        <w:t xml:space="preserve">: SO </w:t>
      </w:r>
      <w:r w:rsidR="00987ABB">
        <w:rPr>
          <w:sz w:val="21"/>
          <w:szCs w:val="21"/>
        </w:rPr>
        <w:t>401 a SO 101.2</w:t>
      </w:r>
    </w:p>
    <w:p w:rsidR="002E482E" w:rsidRPr="00883BDA" w:rsidRDefault="002E482E" w:rsidP="001C23D8">
      <w:pPr>
        <w:pStyle w:val="Odstavecseseznamem"/>
        <w:tabs>
          <w:tab w:val="left" w:pos="539"/>
        </w:tabs>
        <w:spacing w:after="120"/>
        <w:ind w:left="539"/>
        <w:jc w:val="both"/>
        <w:rPr>
          <w:sz w:val="16"/>
          <w:szCs w:val="16"/>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Pr="003A2A16" w:rsidRDefault="00630DA0" w:rsidP="00F54B3E">
      <w:pPr>
        <w:numPr>
          <w:ilvl w:val="2"/>
          <w:numId w:val="13"/>
        </w:numPr>
        <w:tabs>
          <w:tab w:val="left" w:pos="1080"/>
        </w:tabs>
        <w:ind w:left="1076"/>
        <w:jc w:val="both"/>
        <w:rPr>
          <w:sz w:val="21"/>
          <w:szCs w:val="21"/>
        </w:rPr>
      </w:pPr>
      <w:r w:rsidRPr="003A2A16">
        <w:rPr>
          <w:sz w:val="21"/>
          <w:szCs w:val="21"/>
        </w:rPr>
        <w:t>soupis prací;</w:t>
      </w:r>
    </w:p>
    <w:p w:rsidR="00FD1D35" w:rsidRPr="003A2A16" w:rsidRDefault="00FD1D35" w:rsidP="006F75F3">
      <w:pPr>
        <w:numPr>
          <w:ilvl w:val="2"/>
          <w:numId w:val="13"/>
        </w:numPr>
        <w:tabs>
          <w:tab w:val="clear" w:pos="2160"/>
          <w:tab w:val="left" w:pos="1080"/>
          <w:tab w:val="num" w:pos="1134"/>
        </w:tabs>
        <w:ind w:left="1134" w:hanging="283"/>
        <w:jc w:val="both"/>
        <w:rPr>
          <w:sz w:val="21"/>
          <w:szCs w:val="21"/>
        </w:rPr>
      </w:pPr>
      <w:r w:rsidRPr="003A2A16">
        <w:rPr>
          <w:sz w:val="21"/>
          <w:szCs w:val="21"/>
        </w:rPr>
        <w:t xml:space="preserve">projektová dokumentace </w:t>
      </w:r>
      <w:r w:rsidR="00987ABB" w:rsidRPr="003A2A16">
        <w:rPr>
          <w:sz w:val="21"/>
          <w:szCs w:val="21"/>
        </w:rPr>
        <w:t xml:space="preserve">ve stupni DUSP zpracováno společností: </w:t>
      </w:r>
      <w:proofErr w:type="spellStart"/>
      <w:r w:rsidR="00987ABB" w:rsidRPr="003A2A16">
        <w:rPr>
          <w:sz w:val="21"/>
          <w:szCs w:val="21"/>
          <w:shd w:val="clear" w:color="auto" w:fill="FFFFFF"/>
        </w:rPr>
        <w:t>Laboro</w:t>
      </w:r>
      <w:proofErr w:type="spellEnd"/>
      <w:r w:rsidR="00987ABB" w:rsidRPr="003A2A16">
        <w:rPr>
          <w:sz w:val="21"/>
          <w:szCs w:val="21"/>
          <w:shd w:val="clear" w:color="auto" w:fill="FFFFFF"/>
        </w:rPr>
        <w:t xml:space="preserve"> </w:t>
      </w:r>
      <w:proofErr w:type="spellStart"/>
      <w:r w:rsidR="00987ABB" w:rsidRPr="003A2A16">
        <w:rPr>
          <w:sz w:val="21"/>
          <w:szCs w:val="21"/>
          <w:shd w:val="clear" w:color="auto" w:fill="FFFFFF"/>
        </w:rPr>
        <w:t>alteiér</w:t>
      </w:r>
      <w:proofErr w:type="spellEnd"/>
      <w:r w:rsidR="00987ABB" w:rsidRPr="003A2A16">
        <w:rPr>
          <w:sz w:val="21"/>
          <w:szCs w:val="21"/>
          <w:shd w:val="clear" w:color="auto" w:fill="FFFFFF"/>
        </w:rPr>
        <w:t xml:space="preserve">, s.r.o., Pardubická 644, </w:t>
      </w:r>
      <w:r w:rsidR="006F75F3" w:rsidRPr="003A2A16">
        <w:rPr>
          <w:sz w:val="21"/>
          <w:szCs w:val="21"/>
          <w:shd w:val="clear" w:color="auto" w:fill="FFFFFF"/>
        </w:rPr>
        <w:t xml:space="preserve"> </w:t>
      </w:r>
      <w:r w:rsidR="00987ABB" w:rsidRPr="003A2A16">
        <w:rPr>
          <w:sz w:val="21"/>
          <w:szCs w:val="21"/>
          <w:shd w:val="clear" w:color="auto" w:fill="FFFFFF"/>
        </w:rPr>
        <w:t xml:space="preserve">565 01 Choceň, IČ 037 06 940, zodpovědný  projektant Ing. Petr </w:t>
      </w:r>
      <w:proofErr w:type="spellStart"/>
      <w:r w:rsidR="00987ABB" w:rsidRPr="003A2A16">
        <w:rPr>
          <w:sz w:val="21"/>
          <w:szCs w:val="21"/>
          <w:shd w:val="clear" w:color="auto" w:fill="FFFFFF"/>
        </w:rPr>
        <w:t>Valihrach</w:t>
      </w:r>
      <w:proofErr w:type="spellEnd"/>
      <w:r w:rsidR="006F75F3" w:rsidRPr="003A2A16">
        <w:rPr>
          <w:sz w:val="21"/>
          <w:szCs w:val="21"/>
          <w:shd w:val="clear" w:color="auto" w:fill="FFFFFF"/>
        </w:rPr>
        <w:t>, z</w:t>
      </w:r>
      <w:r w:rsidR="00987ABB" w:rsidRPr="003A2A16">
        <w:rPr>
          <w:sz w:val="21"/>
          <w:szCs w:val="21"/>
          <w:shd w:val="clear" w:color="auto" w:fill="FFFFFF"/>
        </w:rPr>
        <w:t>pracovaná 3/2023</w:t>
      </w:r>
      <w:r w:rsidR="006F75F3" w:rsidRPr="003A2A16">
        <w:rPr>
          <w:sz w:val="21"/>
          <w:szCs w:val="21"/>
        </w:rPr>
        <w:t xml:space="preserve">; projektová dokumentace ve stupni PDPS a soupis prací zpracováno společností: </w:t>
      </w:r>
      <w:proofErr w:type="spellStart"/>
      <w:r w:rsidR="006F75F3" w:rsidRPr="003A2A16">
        <w:rPr>
          <w:sz w:val="21"/>
          <w:szCs w:val="21"/>
          <w:shd w:val="clear" w:color="auto" w:fill="FFFFFF"/>
        </w:rPr>
        <w:t>Laboro</w:t>
      </w:r>
      <w:proofErr w:type="spellEnd"/>
      <w:r w:rsidR="006F75F3" w:rsidRPr="003A2A16">
        <w:rPr>
          <w:sz w:val="21"/>
          <w:szCs w:val="21"/>
          <w:shd w:val="clear" w:color="auto" w:fill="FFFFFF"/>
        </w:rPr>
        <w:t xml:space="preserve"> </w:t>
      </w:r>
      <w:proofErr w:type="spellStart"/>
      <w:r w:rsidR="006F75F3" w:rsidRPr="003A2A16">
        <w:rPr>
          <w:sz w:val="21"/>
          <w:szCs w:val="21"/>
          <w:shd w:val="clear" w:color="auto" w:fill="FFFFFF"/>
        </w:rPr>
        <w:t>alteiér</w:t>
      </w:r>
      <w:proofErr w:type="spellEnd"/>
      <w:r w:rsidR="006F75F3" w:rsidRPr="003A2A16">
        <w:rPr>
          <w:sz w:val="21"/>
          <w:szCs w:val="21"/>
          <w:shd w:val="clear" w:color="auto" w:fill="FFFFFF"/>
        </w:rPr>
        <w:t>, s.r.o., Pardubická 644,</w:t>
      </w:r>
      <w:r w:rsidR="003A2A16">
        <w:rPr>
          <w:sz w:val="21"/>
          <w:szCs w:val="21"/>
          <w:shd w:val="clear" w:color="auto" w:fill="FFFFFF"/>
        </w:rPr>
        <w:t xml:space="preserve">     </w:t>
      </w:r>
      <w:r w:rsidR="006F75F3" w:rsidRPr="003A2A16">
        <w:rPr>
          <w:sz w:val="21"/>
          <w:szCs w:val="21"/>
          <w:shd w:val="clear" w:color="auto" w:fill="FFFFFF"/>
        </w:rPr>
        <w:t xml:space="preserve"> 565 01 Choceň, IČ 037 06 940, zodpovědný  projektant Ing. Petr </w:t>
      </w:r>
      <w:proofErr w:type="spellStart"/>
      <w:r w:rsidR="006F75F3" w:rsidRPr="003A2A16">
        <w:rPr>
          <w:sz w:val="21"/>
          <w:szCs w:val="21"/>
          <w:shd w:val="clear" w:color="auto" w:fill="FFFFFF"/>
        </w:rPr>
        <w:t>Valihrach</w:t>
      </w:r>
      <w:proofErr w:type="spellEnd"/>
      <w:r w:rsidR="006F75F3" w:rsidRPr="003A2A16">
        <w:rPr>
          <w:sz w:val="21"/>
          <w:szCs w:val="21"/>
          <w:shd w:val="clear" w:color="auto" w:fill="FFFFFF"/>
        </w:rPr>
        <w:t xml:space="preserve"> zpracovaná 4/2024</w:t>
      </w:r>
      <w:r w:rsidRPr="003A2A16">
        <w:rPr>
          <w:sz w:val="21"/>
          <w:szCs w:val="21"/>
        </w:rPr>
        <w:t xml:space="preserve"> (dále jen „projektová dokumentace“);</w:t>
      </w:r>
    </w:p>
    <w:p w:rsidR="00DB7239" w:rsidRPr="003A2A16" w:rsidRDefault="007D7B18" w:rsidP="007D7B18">
      <w:pPr>
        <w:numPr>
          <w:ilvl w:val="2"/>
          <w:numId w:val="13"/>
        </w:numPr>
        <w:tabs>
          <w:tab w:val="clear" w:pos="2160"/>
          <w:tab w:val="num" w:pos="993"/>
          <w:tab w:val="left" w:pos="1080"/>
        </w:tabs>
        <w:ind w:left="1134" w:hanging="283"/>
        <w:jc w:val="both"/>
        <w:rPr>
          <w:sz w:val="21"/>
          <w:szCs w:val="21"/>
        </w:rPr>
      </w:pPr>
      <w:r w:rsidRPr="003A2A16">
        <w:rPr>
          <w:sz w:val="21"/>
          <w:szCs w:val="21"/>
        </w:rPr>
        <w:t xml:space="preserve">  </w:t>
      </w:r>
      <w:r w:rsidR="006F75F3" w:rsidRPr="003A2A16">
        <w:rPr>
          <w:sz w:val="21"/>
          <w:szCs w:val="21"/>
        </w:rPr>
        <w:t xml:space="preserve">Rozhodnutí o společném územním rozhodnutí a stavebním povolení č.j. </w:t>
      </w:r>
      <w:proofErr w:type="spellStart"/>
      <w:r w:rsidR="006F75F3" w:rsidRPr="003A2A16">
        <w:rPr>
          <w:sz w:val="21"/>
          <w:szCs w:val="21"/>
        </w:rPr>
        <w:t>MZi</w:t>
      </w:r>
      <w:proofErr w:type="spellEnd"/>
      <w:r w:rsidR="006F75F3" w:rsidRPr="003A2A16">
        <w:rPr>
          <w:sz w:val="21"/>
          <w:szCs w:val="21"/>
        </w:rPr>
        <w:t>-OD/6229/2024-16 SO, vydané dne 13. 11. 2024 s nabytím právní moci dne 17. 12. 2024</w:t>
      </w:r>
      <w:r w:rsidR="003A2A16">
        <w:rPr>
          <w:sz w:val="21"/>
          <w:szCs w:val="21"/>
        </w:rPr>
        <w:t>;</w:t>
      </w:r>
    </w:p>
    <w:p w:rsidR="00630DA0" w:rsidRPr="003A2A16" w:rsidRDefault="00630DA0" w:rsidP="00F54B3E">
      <w:pPr>
        <w:numPr>
          <w:ilvl w:val="2"/>
          <w:numId w:val="13"/>
        </w:numPr>
        <w:tabs>
          <w:tab w:val="left" w:pos="1080"/>
        </w:tabs>
        <w:ind w:left="1077"/>
        <w:jc w:val="both"/>
        <w:rPr>
          <w:sz w:val="21"/>
          <w:szCs w:val="21"/>
        </w:rPr>
      </w:pPr>
      <w:r w:rsidRPr="003A2A16">
        <w:rPr>
          <w:sz w:val="21"/>
          <w:szCs w:val="21"/>
        </w:rPr>
        <w:t>technické normy vztahující se k materiálům a činnostem prováděných na základě této smlouvy;</w:t>
      </w:r>
    </w:p>
    <w:p w:rsidR="00630DA0" w:rsidRPr="003A2A16" w:rsidRDefault="00630DA0" w:rsidP="00F54B3E">
      <w:pPr>
        <w:numPr>
          <w:ilvl w:val="2"/>
          <w:numId w:val="13"/>
        </w:numPr>
        <w:tabs>
          <w:tab w:val="left" w:pos="1080"/>
        </w:tabs>
        <w:spacing w:after="120"/>
        <w:ind w:left="1077" w:hanging="181"/>
        <w:jc w:val="both"/>
        <w:rPr>
          <w:sz w:val="21"/>
          <w:szCs w:val="21"/>
        </w:rPr>
      </w:pPr>
      <w:r w:rsidRPr="003A2A16">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146192" w:rsidRPr="00766640" w:rsidRDefault="00146192"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3712C9" w:rsidRPr="00807C4F" w:rsidRDefault="003712C9" w:rsidP="003712C9">
      <w:pPr>
        <w:keepNext/>
        <w:numPr>
          <w:ilvl w:val="6"/>
          <w:numId w:val="27"/>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807C4F">
        <w:rPr>
          <w:rFonts w:eastAsia="Calibri"/>
          <w:sz w:val="21"/>
          <w:szCs w:val="21"/>
        </w:rPr>
        <w:t>do katastrální</w:t>
      </w:r>
      <w:r w:rsidRPr="00807C4F">
        <w:rPr>
          <w:rFonts w:eastAsia="Calibri"/>
          <w:sz w:val="21"/>
          <w:szCs w:val="21"/>
          <w:lang w:eastAsia="en-US"/>
        </w:rPr>
        <w:t xml:space="preserve"> mapy.</w:t>
      </w:r>
    </w:p>
    <w:p w:rsidR="003712C9" w:rsidRPr="00807C4F" w:rsidRDefault="003712C9" w:rsidP="003712C9">
      <w:pPr>
        <w:keepNext/>
        <w:numPr>
          <w:ilvl w:val="6"/>
          <w:numId w:val="27"/>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bude předána </w:t>
      </w:r>
      <w:r w:rsidR="0028136D">
        <w:rPr>
          <w:rFonts w:eastAsia="Calibri"/>
          <w:sz w:val="21"/>
          <w:szCs w:val="21"/>
          <w:lang w:eastAsia="en-US"/>
        </w:rPr>
        <w:t>2</w:t>
      </w:r>
      <w:r w:rsidR="00697E5F" w:rsidRPr="00807C4F">
        <w:rPr>
          <w:rFonts w:eastAsia="Calibri"/>
          <w:sz w:val="21"/>
          <w:szCs w:val="21"/>
          <w:lang w:eastAsia="en-US"/>
        </w:rPr>
        <w:t xml:space="preserve"> </w:t>
      </w:r>
      <w:r w:rsidRPr="00807C4F">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807C4F" w:rsidRDefault="003712C9" w:rsidP="003712C9">
      <w:pPr>
        <w:numPr>
          <w:ilvl w:val="6"/>
          <w:numId w:val="27"/>
        </w:numPr>
        <w:tabs>
          <w:tab w:val="clear" w:pos="360"/>
          <w:tab w:val="num" w:pos="5040"/>
        </w:tabs>
        <w:ind w:left="540" w:hanging="540"/>
        <w:jc w:val="both"/>
        <w:rPr>
          <w:rFonts w:eastAsia="Calibri"/>
          <w:sz w:val="21"/>
          <w:szCs w:val="21"/>
          <w:lang w:eastAsia="en-US"/>
        </w:rPr>
      </w:pPr>
      <w:r w:rsidRPr="00807C4F">
        <w:rPr>
          <w:rFonts w:eastAsia="Calibri"/>
          <w:sz w:val="21"/>
          <w:szCs w:val="21"/>
          <w:lang w:eastAsia="en-US"/>
        </w:rPr>
        <w:t xml:space="preserve">DSPS bude rovněž předána </w:t>
      </w:r>
      <w:r w:rsidR="0028136D">
        <w:rPr>
          <w:rFonts w:eastAsia="Calibri"/>
          <w:sz w:val="21"/>
          <w:szCs w:val="21"/>
          <w:lang w:eastAsia="en-US"/>
        </w:rPr>
        <w:t>1</w:t>
      </w:r>
      <w:r w:rsidR="009E0606">
        <w:rPr>
          <w:rFonts w:eastAsia="Calibri"/>
          <w:sz w:val="21"/>
          <w:szCs w:val="21"/>
          <w:lang w:eastAsia="en-US"/>
        </w:rPr>
        <w:t xml:space="preserve"> x </w:t>
      </w:r>
      <w:r w:rsidRPr="00807C4F">
        <w:rPr>
          <w:rFonts w:eastAsia="Calibri"/>
          <w:sz w:val="21"/>
          <w:szCs w:val="21"/>
          <w:lang w:eastAsia="en-US"/>
        </w:rPr>
        <w:t xml:space="preserve">elektronicky na nosiči USB </w:t>
      </w:r>
      <w:proofErr w:type="spellStart"/>
      <w:r w:rsidRPr="00807C4F">
        <w:rPr>
          <w:rFonts w:eastAsia="Calibri"/>
          <w:sz w:val="21"/>
          <w:szCs w:val="21"/>
          <w:lang w:eastAsia="en-US"/>
        </w:rPr>
        <w:t>flash</w:t>
      </w:r>
      <w:proofErr w:type="spellEnd"/>
      <w:r w:rsidRPr="00807C4F">
        <w:rPr>
          <w:rFonts w:eastAsia="Calibri"/>
          <w:sz w:val="21"/>
          <w:szCs w:val="21"/>
          <w:lang w:eastAsia="en-US"/>
        </w:rPr>
        <w:t xml:space="preserve"> disk, přičemž </w:t>
      </w:r>
      <w:proofErr w:type="gramStart"/>
      <w:r w:rsidRPr="00807C4F">
        <w:rPr>
          <w:rFonts w:eastAsia="Calibri"/>
          <w:sz w:val="21"/>
          <w:szCs w:val="21"/>
          <w:lang w:eastAsia="en-US"/>
        </w:rPr>
        <w:t>na  nosiči</w:t>
      </w:r>
      <w:proofErr w:type="gramEnd"/>
      <w:r w:rsidRPr="00807C4F">
        <w:rPr>
          <w:rFonts w:eastAsia="Calibri"/>
          <w:sz w:val="21"/>
          <w:szCs w:val="21"/>
          <w:lang w:eastAsia="en-US"/>
        </w:rPr>
        <w:t xml:space="preserve"> bude DSPS zapsána ve formátu *.</w:t>
      </w:r>
      <w:proofErr w:type="spellStart"/>
      <w:r w:rsidRPr="00807C4F">
        <w:rPr>
          <w:rFonts w:eastAsia="Calibri"/>
          <w:sz w:val="21"/>
          <w:szCs w:val="21"/>
          <w:lang w:eastAsia="en-US"/>
        </w:rPr>
        <w:t>pdf</w:t>
      </w:r>
      <w:proofErr w:type="spellEnd"/>
      <w:r w:rsidRPr="00807C4F">
        <w:rPr>
          <w:rFonts w:eastAsia="Calibri"/>
          <w:sz w:val="21"/>
          <w:szCs w:val="21"/>
          <w:lang w:eastAsia="en-US"/>
        </w:rPr>
        <w:t xml:space="preserve"> a zároveň i v obecně rozšířeném přepisovatelném formátu (textová část *.doc nebo *.</w:t>
      </w:r>
      <w:proofErr w:type="spellStart"/>
      <w:r w:rsidRPr="00807C4F">
        <w:rPr>
          <w:rFonts w:eastAsia="Calibri"/>
          <w:sz w:val="21"/>
          <w:szCs w:val="21"/>
          <w:lang w:eastAsia="en-US"/>
        </w:rPr>
        <w:t>docx</w:t>
      </w:r>
      <w:proofErr w:type="spellEnd"/>
      <w:r w:rsidRPr="00807C4F">
        <w:rPr>
          <w:rFonts w:eastAsia="Calibri"/>
          <w:sz w:val="21"/>
          <w:szCs w:val="21"/>
          <w:lang w:eastAsia="en-US"/>
        </w:rPr>
        <w:t>, *.</w:t>
      </w:r>
      <w:proofErr w:type="spellStart"/>
      <w:r w:rsidRPr="00807C4F">
        <w:rPr>
          <w:rFonts w:eastAsia="Calibri"/>
          <w:sz w:val="21"/>
          <w:szCs w:val="21"/>
          <w:lang w:eastAsia="en-US"/>
        </w:rPr>
        <w:t>xls</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xlsx</w:t>
      </w:r>
      <w:proofErr w:type="spellEnd"/>
      <w:r w:rsidRPr="00807C4F">
        <w:rPr>
          <w:rFonts w:eastAsia="Calibri"/>
          <w:sz w:val="21"/>
          <w:szCs w:val="21"/>
          <w:lang w:eastAsia="en-US"/>
        </w:rPr>
        <w:t>, výkresová část ve formátu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807C4F">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C4F">
        <w:rPr>
          <w:rFonts w:eastAsia="Calibri"/>
          <w:sz w:val="21"/>
          <w:szCs w:val="21"/>
          <w:lang w:eastAsia="en-US"/>
        </w:rPr>
        <w:t>Microstation</w:t>
      </w:r>
      <w:proofErr w:type="spellEnd"/>
      <w:r w:rsidRPr="00807C4F">
        <w:rPr>
          <w:rFonts w:eastAsia="Calibri"/>
          <w:sz w:val="21"/>
          <w:szCs w:val="21"/>
          <w:lang w:eastAsia="en-US"/>
        </w:rPr>
        <w:t xml:space="preserve"> mohou být ve formátu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3712C9" w:rsidRPr="00807C4F" w:rsidRDefault="003712C9" w:rsidP="003712C9">
      <w:pPr>
        <w:numPr>
          <w:ilvl w:val="6"/>
          <w:numId w:val="27"/>
        </w:numPr>
        <w:tabs>
          <w:tab w:val="clear" w:pos="360"/>
          <w:tab w:val="num" w:pos="5040"/>
        </w:tabs>
        <w:spacing w:before="120" w:after="120"/>
        <w:ind w:left="540" w:hanging="540"/>
        <w:jc w:val="both"/>
        <w:rPr>
          <w:rFonts w:eastAsia="Calibri"/>
          <w:sz w:val="21"/>
          <w:szCs w:val="21"/>
          <w:lang w:eastAsia="en-US"/>
        </w:rPr>
      </w:pPr>
      <w:r w:rsidRPr="00807C4F">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C4F">
        <w:rPr>
          <w:rFonts w:eastAsia="Calibri"/>
          <w:sz w:val="21"/>
          <w:szCs w:val="21"/>
          <w:lang w:eastAsia="en-US"/>
        </w:rPr>
        <w:t>podlicenční</w:t>
      </w:r>
      <w:proofErr w:type="spellEnd"/>
      <w:r w:rsidRPr="00807C4F">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3712C9" w:rsidRPr="00807C4F" w:rsidRDefault="00146192" w:rsidP="003712C9">
      <w:pPr>
        <w:numPr>
          <w:ilvl w:val="0"/>
          <w:numId w:val="31"/>
        </w:numPr>
        <w:spacing w:before="120" w:after="120"/>
        <w:ind w:left="567" w:hanging="567"/>
        <w:jc w:val="both"/>
        <w:rPr>
          <w:sz w:val="21"/>
          <w:szCs w:val="21"/>
        </w:rPr>
      </w:pPr>
      <w:bookmarkStart w:id="1" w:name="_Hlk92463350"/>
      <w:r>
        <w:rPr>
          <w:sz w:val="22"/>
          <w:szCs w:val="22"/>
        </w:rPr>
        <w:t xml:space="preserve">   </w:t>
      </w:r>
      <w:r w:rsidR="003712C9" w:rsidRPr="00807C4F">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807C4F" w:rsidRDefault="00146192" w:rsidP="003712C9">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Vyhotovení geodetické části dokumentace skutečného provedení stav</w:t>
      </w:r>
      <w:r w:rsidR="003633E5" w:rsidRPr="00807C4F">
        <w:rPr>
          <w:sz w:val="21"/>
          <w:szCs w:val="21"/>
        </w:rPr>
        <w:t>by (geodetické zaměření stavby)</w:t>
      </w:r>
      <w:r w:rsidR="003712C9" w:rsidRPr="00807C4F">
        <w:rPr>
          <w:sz w:val="21"/>
          <w:szCs w:val="21"/>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003712C9" w:rsidRPr="00807C4F">
        <w:rPr>
          <w:iCs/>
          <w:color w:val="000000" w:themeColor="text1"/>
          <w:sz w:val="21"/>
          <w:szCs w:val="21"/>
        </w:rPr>
        <w:t xml:space="preserve">Geodetický podklad se </w:t>
      </w:r>
      <w:r w:rsidR="003712C9" w:rsidRPr="00807C4F">
        <w:rPr>
          <w:iCs/>
          <w:color w:val="000000" w:themeColor="text1"/>
          <w:sz w:val="21"/>
          <w:szCs w:val="21"/>
        </w:rPr>
        <w:lastRenderedPageBreak/>
        <w:t>vyhotovuje s využitím stávajících údajů digitální technické mapy. Součástí geodetického podkladu je posouzení návaznosti výsledku zaměření nového stavu na stav dosavadní.</w:t>
      </w:r>
    </w:p>
    <w:p w:rsidR="003712C9" w:rsidRPr="00807C4F" w:rsidRDefault="00146192" w:rsidP="003712C9">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Výsledek geodetického zaměření stavby bude předán nejpozději při dokončení stavby, a to </w:t>
      </w:r>
      <w:r w:rsidR="004B6FE9">
        <w:rPr>
          <w:sz w:val="21"/>
          <w:szCs w:val="21"/>
        </w:rPr>
        <w:t>2</w:t>
      </w:r>
      <w:r w:rsidR="003712C9" w:rsidRPr="00807C4F">
        <w:rPr>
          <w:sz w:val="21"/>
          <w:szCs w:val="21"/>
        </w:rPr>
        <w:t>x v listinné podobě a </w:t>
      </w:r>
      <w:r w:rsidR="004B6FE9">
        <w:rPr>
          <w:sz w:val="21"/>
          <w:szCs w:val="21"/>
        </w:rPr>
        <w:t>1</w:t>
      </w:r>
      <w:r w:rsidR="00FB7175">
        <w:rPr>
          <w:sz w:val="21"/>
          <w:szCs w:val="21"/>
        </w:rPr>
        <w:t xml:space="preserve"> x </w:t>
      </w:r>
      <w:r w:rsidR="003712C9" w:rsidRPr="00807C4F">
        <w:rPr>
          <w:sz w:val="21"/>
          <w:szCs w:val="21"/>
        </w:rPr>
        <w:t xml:space="preserve">elektronicky (mailem na adresu správce stavby nebo na nosiči USB </w:t>
      </w:r>
      <w:proofErr w:type="spellStart"/>
      <w:r w:rsidR="003712C9" w:rsidRPr="00807C4F">
        <w:rPr>
          <w:sz w:val="21"/>
          <w:szCs w:val="21"/>
        </w:rPr>
        <w:t>flash</w:t>
      </w:r>
      <w:proofErr w:type="spellEnd"/>
      <w:r w:rsidR="003712C9" w:rsidRPr="00807C4F">
        <w:rPr>
          <w:sz w:val="21"/>
          <w:szCs w:val="21"/>
        </w:rPr>
        <w:t xml:space="preserve"> disk)  ve formátu *.</w:t>
      </w:r>
      <w:proofErr w:type="spellStart"/>
      <w:r w:rsidR="003712C9" w:rsidRPr="00807C4F">
        <w:rPr>
          <w:sz w:val="21"/>
          <w:szCs w:val="21"/>
        </w:rPr>
        <w:t>dwg</w:t>
      </w:r>
      <w:proofErr w:type="spellEnd"/>
      <w:r w:rsidR="003712C9" w:rsidRPr="00807C4F">
        <w:rPr>
          <w:sz w:val="21"/>
          <w:szCs w:val="21"/>
        </w:rPr>
        <w:t xml:space="preserve"> nebo *.</w:t>
      </w:r>
      <w:proofErr w:type="spellStart"/>
      <w:r w:rsidR="003712C9" w:rsidRPr="00807C4F">
        <w:rPr>
          <w:sz w:val="21"/>
          <w:szCs w:val="21"/>
        </w:rPr>
        <w:t>dgn</w:t>
      </w:r>
      <w:proofErr w:type="spellEnd"/>
      <w:r w:rsidR="003712C9" w:rsidRPr="00807C4F">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3712C9" w:rsidRPr="00807C4F" w:rsidRDefault="00146192" w:rsidP="00146192">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Zhotovitel </w:t>
      </w:r>
      <w:r w:rsidRPr="00807C4F">
        <w:rPr>
          <w:sz w:val="21"/>
          <w:szCs w:val="21"/>
        </w:rPr>
        <w:t>je povinen vyhotovit geometrický plán na stavbu, který bude určen pro účel</w:t>
      </w:r>
      <w:r w:rsidR="006F75F3">
        <w:rPr>
          <w:sz w:val="21"/>
          <w:szCs w:val="21"/>
        </w:rPr>
        <w:t>y rozdělení pozemků</w:t>
      </w:r>
      <w:r w:rsidR="00A979FF" w:rsidRPr="00807C4F">
        <w:rPr>
          <w:sz w:val="21"/>
          <w:szCs w:val="21"/>
        </w:rPr>
        <w:t>.</w:t>
      </w:r>
      <w:r w:rsidRPr="00807C4F">
        <w:rPr>
          <w:sz w:val="21"/>
          <w:szCs w:val="21"/>
        </w:rPr>
        <w:t xml:space="preserve"> Hranice silničního pozemku je zhotovitel povinen konzultovat se správcem stavby.</w:t>
      </w:r>
    </w:p>
    <w:p w:rsidR="007044C4" w:rsidRPr="00807C4F" w:rsidRDefault="00146192" w:rsidP="00D062BC">
      <w:pPr>
        <w:numPr>
          <w:ilvl w:val="0"/>
          <w:numId w:val="31"/>
        </w:numPr>
        <w:spacing w:before="120" w:after="120"/>
        <w:ind w:left="567" w:hanging="567"/>
        <w:jc w:val="both"/>
        <w:rPr>
          <w:sz w:val="21"/>
          <w:szCs w:val="21"/>
        </w:rPr>
      </w:pPr>
      <w:r w:rsidRPr="00807C4F">
        <w:rPr>
          <w:sz w:val="21"/>
          <w:szCs w:val="21"/>
        </w:rPr>
        <w:t xml:space="preserve">   </w:t>
      </w:r>
      <w:r w:rsidR="007044C4" w:rsidRPr="00807C4F">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007044C4" w:rsidRPr="00807C4F">
        <w:rPr>
          <w:sz w:val="21"/>
          <w:szCs w:val="21"/>
        </w:rPr>
        <w:t xml:space="preserve">. Geometrický plán bude zároveň předán elektronicky (mailem na adresu správce stavby nebo na nosiči USB </w:t>
      </w:r>
      <w:proofErr w:type="spellStart"/>
      <w:r w:rsidR="007044C4" w:rsidRPr="00807C4F">
        <w:rPr>
          <w:sz w:val="21"/>
          <w:szCs w:val="21"/>
        </w:rPr>
        <w:t>flash</w:t>
      </w:r>
      <w:proofErr w:type="spellEnd"/>
      <w:r w:rsidR="007044C4" w:rsidRPr="00807C4F">
        <w:rPr>
          <w:sz w:val="21"/>
          <w:szCs w:val="21"/>
        </w:rPr>
        <w:t xml:space="preserve"> disk). Předávaný geometrický plán bude v souladu s příslušnými předpisy potvrzen katastrálním úřadem.</w:t>
      </w:r>
    </w:p>
    <w:p w:rsidR="007044C4" w:rsidRPr="00807C4F" w:rsidRDefault="00146192" w:rsidP="00D062BC">
      <w:pPr>
        <w:numPr>
          <w:ilvl w:val="0"/>
          <w:numId w:val="31"/>
        </w:numPr>
        <w:spacing w:before="120" w:after="120"/>
        <w:ind w:left="567" w:hanging="567"/>
        <w:jc w:val="both"/>
        <w:rPr>
          <w:sz w:val="21"/>
          <w:szCs w:val="21"/>
        </w:rPr>
      </w:pPr>
      <w:r w:rsidRPr="00807C4F">
        <w:rPr>
          <w:sz w:val="21"/>
          <w:szCs w:val="21"/>
        </w:rPr>
        <w:t xml:space="preserve">   </w:t>
      </w:r>
      <w:r w:rsidR="007044C4" w:rsidRPr="00807C4F">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007044C4" w:rsidRPr="00807C4F">
        <w:rPr>
          <w:sz w:val="21"/>
          <w:szCs w:val="21"/>
        </w:rPr>
        <w:t>podlicenční</w:t>
      </w:r>
      <w:proofErr w:type="spellEnd"/>
      <w:r w:rsidR="007044C4" w:rsidRPr="00807C4F">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807C4F" w:rsidRDefault="00127F87" w:rsidP="00BD7A32">
      <w:pPr>
        <w:numPr>
          <w:ilvl w:val="0"/>
          <w:numId w:val="1"/>
        </w:numPr>
        <w:tabs>
          <w:tab w:val="clear" w:pos="720"/>
          <w:tab w:val="num" w:pos="539"/>
        </w:tabs>
        <w:spacing w:before="120" w:after="120"/>
        <w:ind w:left="539" w:hanging="539"/>
        <w:jc w:val="both"/>
        <w:rPr>
          <w:sz w:val="21"/>
          <w:szCs w:val="21"/>
        </w:rPr>
      </w:pPr>
      <w:r w:rsidRPr="00807C4F">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807C4F" w:rsidTr="009E0606">
        <w:trPr>
          <w:trHeight w:hRule="exact" w:val="624"/>
        </w:trPr>
        <w:tc>
          <w:tcPr>
            <w:tcW w:w="5428" w:type="dxa"/>
          </w:tcPr>
          <w:p w:rsidR="00493E59" w:rsidRPr="00807C4F" w:rsidRDefault="00493E59" w:rsidP="00493E59">
            <w:pPr>
              <w:tabs>
                <w:tab w:val="num" w:pos="0"/>
              </w:tabs>
              <w:spacing w:before="120" w:after="120"/>
              <w:jc w:val="both"/>
              <w:rPr>
                <w:sz w:val="21"/>
                <w:szCs w:val="21"/>
              </w:rPr>
            </w:pPr>
            <w:r w:rsidRPr="00807C4F">
              <w:rPr>
                <w:sz w:val="21"/>
                <w:szCs w:val="21"/>
              </w:rPr>
              <w:t>Předání a převzetí staveniště</w:t>
            </w: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493E59" w:rsidRPr="00807C4F" w:rsidRDefault="00493E59" w:rsidP="00493E59">
            <w:pPr>
              <w:tabs>
                <w:tab w:val="num" w:pos="0"/>
              </w:tabs>
              <w:spacing w:before="120" w:after="120"/>
              <w:jc w:val="both"/>
              <w:rPr>
                <w:sz w:val="21"/>
                <w:szCs w:val="21"/>
              </w:rPr>
            </w:pPr>
          </w:p>
        </w:tc>
        <w:tc>
          <w:tcPr>
            <w:tcW w:w="4258" w:type="dxa"/>
          </w:tcPr>
          <w:p w:rsidR="00493E59" w:rsidRDefault="0028136D" w:rsidP="00493E59">
            <w:pPr>
              <w:tabs>
                <w:tab w:val="num" w:pos="540"/>
              </w:tabs>
              <w:spacing w:before="120" w:after="120"/>
              <w:rPr>
                <w:b/>
                <w:sz w:val="21"/>
                <w:szCs w:val="21"/>
              </w:rPr>
            </w:pPr>
            <w:r>
              <w:rPr>
                <w:b/>
                <w:sz w:val="21"/>
                <w:szCs w:val="21"/>
              </w:rPr>
              <w:t>do 15 kalend. dnů od účinnosti smlouvy</w:t>
            </w:r>
          </w:p>
          <w:p w:rsidR="009E0606" w:rsidRPr="00807C4F" w:rsidRDefault="009E0606" w:rsidP="00493E59">
            <w:pPr>
              <w:tabs>
                <w:tab w:val="num" w:pos="540"/>
              </w:tabs>
              <w:spacing w:before="120" w:after="120"/>
              <w:rPr>
                <w:b/>
                <w:sz w:val="21"/>
                <w:szCs w:val="21"/>
              </w:rPr>
            </w:pPr>
          </w:p>
          <w:p w:rsidR="00493E59" w:rsidRPr="00807C4F" w:rsidRDefault="00493E59" w:rsidP="00493E59">
            <w:pPr>
              <w:tabs>
                <w:tab w:val="num" w:pos="540"/>
              </w:tabs>
              <w:spacing w:before="120" w:after="120"/>
              <w:rPr>
                <w:b/>
                <w:sz w:val="21"/>
                <w:szCs w:val="21"/>
              </w:rPr>
            </w:pPr>
          </w:p>
        </w:tc>
      </w:tr>
      <w:tr w:rsidR="00042498" w:rsidRPr="00807C4F" w:rsidTr="0028136D">
        <w:trPr>
          <w:trHeight w:hRule="exact" w:val="671"/>
        </w:trPr>
        <w:tc>
          <w:tcPr>
            <w:tcW w:w="5428" w:type="dxa"/>
          </w:tcPr>
          <w:p w:rsidR="00042498" w:rsidRPr="00807C4F" w:rsidRDefault="00042498" w:rsidP="00042498">
            <w:pPr>
              <w:tabs>
                <w:tab w:val="num" w:pos="0"/>
              </w:tabs>
              <w:spacing w:before="120" w:after="120"/>
              <w:jc w:val="both"/>
              <w:rPr>
                <w:sz w:val="21"/>
                <w:szCs w:val="21"/>
              </w:rPr>
            </w:pPr>
            <w:r w:rsidRPr="00807C4F">
              <w:rPr>
                <w:sz w:val="21"/>
                <w:szCs w:val="21"/>
              </w:rPr>
              <w:t>Zahájení stavebních prací</w:t>
            </w:r>
          </w:p>
        </w:tc>
        <w:tc>
          <w:tcPr>
            <w:tcW w:w="4258" w:type="dxa"/>
          </w:tcPr>
          <w:p w:rsidR="00042498" w:rsidRPr="00807C4F" w:rsidRDefault="00A979FF" w:rsidP="00D5260A">
            <w:pPr>
              <w:tabs>
                <w:tab w:val="num" w:pos="540"/>
              </w:tabs>
              <w:spacing w:before="120" w:after="120"/>
              <w:rPr>
                <w:b/>
                <w:sz w:val="21"/>
                <w:szCs w:val="21"/>
              </w:rPr>
            </w:pPr>
            <w:r w:rsidRPr="00924DA7">
              <w:rPr>
                <w:b/>
                <w:sz w:val="21"/>
                <w:szCs w:val="21"/>
              </w:rPr>
              <w:t xml:space="preserve">do </w:t>
            </w:r>
            <w:r w:rsidR="00D5260A">
              <w:rPr>
                <w:b/>
                <w:sz w:val="21"/>
                <w:szCs w:val="21"/>
              </w:rPr>
              <w:t>15</w:t>
            </w:r>
            <w:r w:rsidR="00042498" w:rsidRPr="00924DA7">
              <w:rPr>
                <w:b/>
                <w:sz w:val="21"/>
                <w:szCs w:val="21"/>
              </w:rPr>
              <w:t xml:space="preserve"> </w:t>
            </w:r>
            <w:r w:rsidR="0028136D">
              <w:rPr>
                <w:b/>
                <w:sz w:val="21"/>
                <w:szCs w:val="21"/>
              </w:rPr>
              <w:t xml:space="preserve">kalend. </w:t>
            </w:r>
            <w:r w:rsidR="00042498" w:rsidRPr="00924DA7">
              <w:rPr>
                <w:b/>
                <w:sz w:val="21"/>
                <w:szCs w:val="21"/>
              </w:rPr>
              <w:t>dnů od předání</w:t>
            </w:r>
            <w:r w:rsidR="00ED25AB" w:rsidRPr="00924DA7">
              <w:rPr>
                <w:b/>
                <w:sz w:val="21"/>
                <w:szCs w:val="21"/>
              </w:rPr>
              <w:t xml:space="preserve"> a převzetí</w:t>
            </w:r>
            <w:r w:rsidR="00042498" w:rsidRPr="00924DA7">
              <w:rPr>
                <w:b/>
                <w:sz w:val="21"/>
                <w:szCs w:val="21"/>
              </w:rPr>
              <w:t xml:space="preserve"> staveniště</w:t>
            </w:r>
          </w:p>
        </w:tc>
      </w:tr>
      <w:tr w:rsidR="002E482E" w:rsidRPr="00807C4F" w:rsidTr="00A979FF">
        <w:trPr>
          <w:trHeight w:hRule="exact" w:val="381"/>
        </w:trPr>
        <w:tc>
          <w:tcPr>
            <w:tcW w:w="5428" w:type="dxa"/>
          </w:tcPr>
          <w:p w:rsidR="002E482E" w:rsidRPr="00807C4F" w:rsidRDefault="002E482E" w:rsidP="002E482E">
            <w:pPr>
              <w:tabs>
                <w:tab w:val="left" w:pos="0"/>
              </w:tabs>
              <w:spacing w:before="120" w:after="120"/>
              <w:ind w:left="-19" w:firstLine="19"/>
              <w:rPr>
                <w:sz w:val="21"/>
                <w:szCs w:val="21"/>
              </w:rPr>
            </w:pPr>
            <w:r w:rsidRPr="00807C4F">
              <w:rPr>
                <w:sz w:val="21"/>
                <w:szCs w:val="21"/>
              </w:rPr>
              <w:t>Dokončení stavebních prací</w:t>
            </w:r>
            <w:r w:rsidR="00A979FF" w:rsidRPr="00807C4F">
              <w:rPr>
                <w:sz w:val="21"/>
                <w:szCs w:val="21"/>
              </w:rPr>
              <w:t xml:space="preserve"> </w:t>
            </w:r>
          </w:p>
        </w:tc>
        <w:tc>
          <w:tcPr>
            <w:tcW w:w="4258" w:type="dxa"/>
          </w:tcPr>
          <w:p w:rsidR="002E482E" w:rsidRDefault="002E482E" w:rsidP="00D5260A">
            <w:pPr>
              <w:tabs>
                <w:tab w:val="left" w:pos="-19"/>
                <w:tab w:val="left" w:pos="180"/>
                <w:tab w:val="right" w:pos="4745"/>
              </w:tabs>
              <w:spacing w:before="120" w:after="120"/>
              <w:rPr>
                <w:b/>
                <w:sz w:val="21"/>
                <w:szCs w:val="21"/>
              </w:rPr>
            </w:pPr>
            <w:r w:rsidRPr="00807C4F">
              <w:rPr>
                <w:b/>
                <w:sz w:val="21"/>
                <w:szCs w:val="21"/>
              </w:rPr>
              <w:t xml:space="preserve">do </w:t>
            </w:r>
            <w:r w:rsidR="00D5260A">
              <w:rPr>
                <w:b/>
                <w:sz w:val="21"/>
                <w:szCs w:val="21"/>
              </w:rPr>
              <w:t>10</w:t>
            </w:r>
            <w:r w:rsidR="009E0606">
              <w:rPr>
                <w:b/>
                <w:sz w:val="21"/>
                <w:szCs w:val="21"/>
              </w:rPr>
              <w:t>5</w:t>
            </w:r>
            <w:r w:rsidR="005C0D5B" w:rsidRPr="00807C4F">
              <w:rPr>
                <w:b/>
                <w:sz w:val="21"/>
                <w:szCs w:val="21"/>
              </w:rPr>
              <w:t xml:space="preserve"> </w:t>
            </w:r>
            <w:r w:rsidR="0028136D">
              <w:rPr>
                <w:b/>
                <w:sz w:val="21"/>
                <w:szCs w:val="21"/>
              </w:rPr>
              <w:t xml:space="preserve">kalend. </w:t>
            </w:r>
            <w:r w:rsidR="00D5260A">
              <w:rPr>
                <w:b/>
                <w:sz w:val="21"/>
                <w:szCs w:val="21"/>
              </w:rPr>
              <w:t>dnů</w:t>
            </w:r>
            <w:r w:rsidR="005C0D5B" w:rsidRPr="00807C4F">
              <w:rPr>
                <w:b/>
                <w:sz w:val="21"/>
                <w:szCs w:val="21"/>
              </w:rPr>
              <w:t xml:space="preserve"> od předání staveniště</w:t>
            </w:r>
          </w:p>
          <w:p w:rsidR="0028136D" w:rsidRDefault="0028136D" w:rsidP="00D5260A">
            <w:pPr>
              <w:tabs>
                <w:tab w:val="left" w:pos="-19"/>
                <w:tab w:val="left" w:pos="180"/>
                <w:tab w:val="right" w:pos="4745"/>
              </w:tabs>
              <w:spacing w:before="120" w:after="120"/>
              <w:rPr>
                <w:b/>
                <w:sz w:val="21"/>
                <w:szCs w:val="21"/>
              </w:rPr>
            </w:pPr>
          </w:p>
          <w:p w:rsidR="0028136D" w:rsidRPr="00807C4F" w:rsidRDefault="0028136D" w:rsidP="00D5260A">
            <w:pPr>
              <w:tabs>
                <w:tab w:val="left" w:pos="-19"/>
                <w:tab w:val="left" w:pos="180"/>
                <w:tab w:val="right" w:pos="4745"/>
              </w:tabs>
              <w:spacing w:before="120" w:after="120"/>
              <w:rPr>
                <w:b/>
                <w:sz w:val="21"/>
                <w:szCs w:val="21"/>
              </w:rPr>
            </w:pPr>
          </w:p>
        </w:tc>
      </w:tr>
      <w:tr w:rsidR="0028136D" w:rsidRPr="00807C4F" w:rsidTr="00A979FF">
        <w:trPr>
          <w:trHeight w:hRule="exact" w:val="381"/>
        </w:trPr>
        <w:tc>
          <w:tcPr>
            <w:tcW w:w="5428" w:type="dxa"/>
          </w:tcPr>
          <w:p w:rsidR="0028136D" w:rsidRPr="00807C4F" w:rsidRDefault="0028136D" w:rsidP="002E482E">
            <w:pPr>
              <w:tabs>
                <w:tab w:val="left" w:pos="0"/>
              </w:tabs>
              <w:spacing w:before="120" w:after="120"/>
              <w:ind w:left="-19" w:firstLine="19"/>
              <w:rPr>
                <w:sz w:val="21"/>
                <w:szCs w:val="21"/>
              </w:rPr>
            </w:pPr>
            <w:r>
              <w:rPr>
                <w:sz w:val="21"/>
                <w:szCs w:val="21"/>
              </w:rPr>
              <w:t>Dokončení a předání stavby</w:t>
            </w:r>
          </w:p>
        </w:tc>
        <w:tc>
          <w:tcPr>
            <w:tcW w:w="4258" w:type="dxa"/>
          </w:tcPr>
          <w:p w:rsidR="0028136D" w:rsidRPr="00807C4F" w:rsidRDefault="0028136D" w:rsidP="00D5260A">
            <w:pPr>
              <w:tabs>
                <w:tab w:val="left" w:pos="-19"/>
                <w:tab w:val="left" w:pos="180"/>
                <w:tab w:val="right" w:pos="4745"/>
              </w:tabs>
              <w:spacing w:before="120" w:after="120"/>
              <w:rPr>
                <w:b/>
                <w:sz w:val="21"/>
                <w:szCs w:val="21"/>
              </w:rPr>
            </w:pPr>
            <w:r>
              <w:rPr>
                <w:b/>
                <w:sz w:val="21"/>
                <w:szCs w:val="21"/>
              </w:rPr>
              <w:t>do 135 kalend. dnů od předání staveniště</w:t>
            </w:r>
          </w:p>
        </w:tc>
      </w:tr>
      <w:tr w:rsidR="002E482E" w:rsidRPr="00807C4F" w:rsidTr="00A979FF">
        <w:trPr>
          <w:trHeight w:hRule="exact" w:val="431"/>
        </w:trPr>
        <w:tc>
          <w:tcPr>
            <w:tcW w:w="5428" w:type="dxa"/>
          </w:tcPr>
          <w:p w:rsidR="002E482E" w:rsidRPr="00807C4F" w:rsidRDefault="002E482E" w:rsidP="002E482E">
            <w:pPr>
              <w:tabs>
                <w:tab w:val="left" w:pos="0"/>
              </w:tabs>
              <w:spacing w:before="120" w:after="120"/>
              <w:ind w:left="-19" w:firstLine="19"/>
              <w:jc w:val="both"/>
              <w:rPr>
                <w:sz w:val="21"/>
                <w:szCs w:val="21"/>
              </w:rPr>
            </w:pPr>
            <w:r w:rsidRPr="00807C4F">
              <w:rPr>
                <w:sz w:val="21"/>
                <w:szCs w:val="21"/>
              </w:rPr>
              <w:t>Předání a převzetí díla vyjma geometrických plánů</w:t>
            </w:r>
          </w:p>
        </w:tc>
        <w:tc>
          <w:tcPr>
            <w:tcW w:w="4258" w:type="dxa"/>
          </w:tcPr>
          <w:p w:rsidR="002E482E" w:rsidRPr="00807C4F" w:rsidRDefault="00697E5F" w:rsidP="002E482E">
            <w:pPr>
              <w:tabs>
                <w:tab w:val="left" w:pos="540"/>
              </w:tabs>
              <w:spacing w:before="120" w:after="120"/>
              <w:rPr>
                <w:b/>
                <w:sz w:val="21"/>
                <w:szCs w:val="21"/>
              </w:rPr>
            </w:pPr>
            <w:r w:rsidRPr="00807C4F">
              <w:rPr>
                <w:b/>
                <w:sz w:val="21"/>
                <w:szCs w:val="21"/>
              </w:rPr>
              <w:t xml:space="preserve">do 30 </w:t>
            </w:r>
            <w:r w:rsidR="0028136D">
              <w:rPr>
                <w:b/>
                <w:sz w:val="21"/>
                <w:szCs w:val="21"/>
              </w:rPr>
              <w:t xml:space="preserve">kalend. </w:t>
            </w:r>
            <w:r w:rsidRPr="00807C4F">
              <w:rPr>
                <w:b/>
                <w:sz w:val="21"/>
                <w:szCs w:val="21"/>
              </w:rPr>
              <w:t>dnů od předání a převzet</w:t>
            </w:r>
            <w:r w:rsidR="002E482E" w:rsidRPr="00807C4F">
              <w:rPr>
                <w:b/>
                <w:sz w:val="21"/>
                <w:szCs w:val="21"/>
              </w:rPr>
              <w:t>í stavby</w:t>
            </w:r>
          </w:p>
        </w:tc>
      </w:tr>
      <w:tr w:rsidR="00B47754" w:rsidRPr="00807C4F" w:rsidTr="00E825EA">
        <w:trPr>
          <w:trHeight w:hRule="exact" w:val="593"/>
        </w:trPr>
        <w:tc>
          <w:tcPr>
            <w:tcW w:w="5428" w:type="dxa"/>
          </w:tcPr>
          <w:p w:rsidR="00B47754" w:rsidRPr="00807C4F" w:rsidRDefault="00B47754" w:rsidP="00B47754">
            <w:pPr>
              <w:tabs>
                <w:tab w:val="num" w:pos="0"/>
              </w:tabs>
              <w:spacing w:before="120" w:after="120"/>
              <w:ind w:left="-19" w:firstLine="19"/>
              <w:jc w:val="both"/>
              <w:rPr>
                <w:sz w:val="21"/>
                <w:szCs w:val="21"/>
              </w:rPr>
            </w:pPr>
            <w:r w:rsidRPr="00807C4F">
              <w:rPr>
                <w:sz w:val="21"/>
                <w:szCs w:val="21"/>
              </w:rPr>
              <w:t>Předání a převzetí geometrick</w:t>
            </w:r>
            <w:r w:rsidR="002309DC" w:rsidRPr="00807C4F">
              <w:rPr>
                <w:sz w:val="21"/>
                <w:szCs w:val="21"/>
              </w:rPr>
              <w:t>ého</w:t>
            </w:r>
            <w:r w:rsidRPr="00807C4F">
              <w:rPr>
                <w:sz w:val="21"/>
                <w:szCs w:val="21"/>
              </w:rPr>
              <w:t xml:space="preserve"> plán</w:t>
            </w:r>
            <w:r w:rsidR="002309DC" w:rsidRPr="00807C4F">
              <w:rPr>
                <w:sz w:val="21"/>
                <w:szCs w:val="21"/>
              </w:rPr>
              <w:t>u</w:t>
            </w:r>
          </w:p>
        </w:tc>
        <w:tc>
          <w:tcPr>
            <w:tcW w:w="4258" w:type="dxa"/>
          </w:tcPr>
          <w:p w:rsidR="00B47754" w:rsidRPr="00807C4F" w:rsidRDefault="00B47754" w:rsidP="00B47754">
            <w:pPr>
              <w:tabs>
                <w:tab w:val="num" w:pos="540"/>
              </w:tabs>
              <w:spacing w:before="120" w:after="120"/>
              <w:rPr>
                <w:b/>
                <w:sz w:val="21"/>
                <w:szCs w:val="21"/>
              </w:rPr>
            </w:pPr>
            <w:r w:rsidRPr="00807C4F">
              <w:rPr>
                <w:b/>
                <w:sz w:val="21"/>
                <w:szCs w:val="21"/>
              </w:rPr>
              <w:t xml:space="preserve">do </w:t>
            </w:r>
            <w:r w:rsidR="0028136D">
              <w:rPr>
                <w:b/>
                <w:sz w:val="21"/>
                <w:szCs w:val="21"/>
              </w:rPr>
              <w:t>60</w:t>
            </w:r>
            <w:r w:rsidR="00697E5F" w:rsidRPr="00807C4F">
              <w:rPr>
                <w:b/>
                <w:sz w:val="21"/>
                <w:szCs w:val="21"/>
              </w:rPr>
              <w:t xml:space="preserve"> </w:t>
            </w:r>
            <w:r w:rsidR="0028136D">
              <w:rPr>
                <w:b/>
                <w:sz w:val="21"/>
                <w:szCs w:val="21"/>
              </w:rPr>
              <w:t>kalend</w:t>
            </w:r>
            <w:r w:rsidR="0028136D" w:rsidRPr="00807C4F">
              <w:rPr>
                <w:b/>
                <w:sz w:val="21"/>
                <w:szCs w:val="21"/>
              </w:rPr>
              <w:t xml:space="preserve"> </w:t>
            </w:r>
            <w:r w:rsidR="00697E5F" w:rsidRPr="00807C4F">
              <w:rPr>
                <w:b/>
                <w:sz w:val="21"/>
                <w:szCs w:val="21"/>
              </w:rPr>
              <w:t>dnů od předání a převzet</w:t>
            </w:r>
            <w:r w:rsidRPr="00807C4F">
              <w:rPr>
                <w:b/>
                <w:sz w:val="21"/>
                <w:szCs w:val="21"/>
              </w:rPr>
              <w:t>í stavby</w:t>
            </w:r>
          </w:p>
        </w:tc>
      </w:tr>
      <w:tr w:rsidR="00B47754" w:rsidRPr="00807C4F" w:rsidTr="00493E59">
        <w:trPr>
          <w:trHeight w:hRule="exact" w:val="759"/>
        </w:trPr>
        <w:tc>
          <w:tcPr>
            <w:tcW w:w="5428" w:type="dxa"/>
          </w:tcPr>
          <w:p w:rsidR="00B47754" w:rsidRPr="00807C4F" w:rsidRDefault="00B47754" w:rsidP="00B47754">
            <w:pPr>
              <w:tabs>
                <w:tab w:val="num" w:pos="0"/>
              </w:tabs>
              <w:spacing w:before="120" w:after="120"/>
              <w:jc w:val="both"/>
              <w:rPr>
                <w:sz w:val="21"/>
                <w:szCs w:val="21"/>
              </w:rPr>
            </w:pPr>
            <w:r w:rsidRPr="00807C4F">
              <w:rPr>
                <w:sz w:val="21"/>
                <w:szCs w:val="21"/>
              </w:rPr>
              <w:t>Dřívější plnění je možné.</w:t>
            </w:r>
          </w:p>
          <w:p w:rsidR="00B47754" w:rsidRPr="00807C4F" w:rsidRDefault="00B47754" w:rsidP="00B47754">
            <w:pPr>
              <w:tabs>
                <w:tab w:val="num" w:pos="0"/>
              </w:tabs>
              <w:spacing w:before="120" w:after="120"/>
              <w:jc w:val="both"/>
              <w:rPr>
                <w:sz w:val="21"/>
                <w:szCs w:val="21"/>
              </w:rPr>
            </w:pPr>
          </w:p>
        </w:tc>
        <w:tc>
          <w:tcPr>
            <w:tcW w:w="4258" w:type="dxa"/>
          </w:tcPr>
          <w:p w:rsidR="00B47754" w:rsidRPr="00807C4F" w:rsidRDefault="00B47754" w:rsidP="00B47754">
            <w:pPr>
              <w:tabs>
                <w:tab w:val="num" w:pos="540"/>
              </w:tabs>
              <w:spacing w:before="120" w:after="120"/>
              <w:rPr>
                <w:b/>
                <w:sz w:val="21"/>
                <w:szCs w:val="21"/>
              </w:rPr>
            </w:pPr>
          </w:p>
        </w:tc>
      </w:tr>
    </w:tbl>
    <w:p w:rsidR="003712C9" w:rsidRPr="00807C4F"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C4F">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F66A3B" w:rsidRPr="003C0AF4" w:rsidRDefault="00766640" w:rsidP="003C0AF4">
      <w:pPr>
        <w:numPr>
          <w:ilvl w:val="0"/>
          <w:numId w:val="1"/>
        </w:numPr>
        <w:tabs>
          <w:tab w:val="clear" w:pos="720"/>
          <w:tab w:val="num" w:pos="539"/>
        </w:tabs>
        <w:spacing w:before="120" w:after="120"/>
        <w:ind w:left="539" w:hanging="539"/>
        <w:jc w:val="both"/>
        <w:rPr>
          <w:sz w:val="21"/>
          <w:szCs w:val="21"/>
        </w:rPr>
      </w:pPr>
      <w:r w:rsidRPr="00807C4F">
        <w:rPr>
          <w:sz w:val="21"/>
          <w:szCs w:val="21"/>
        </w:rPr>
        <w:t xml:space="preserve">Při předání prostoru staveniště je zhotovitel povinen předat objednateli: </w:t>
      </w:r>
    </w:p>
    <w:p w:rsidR="00D5260A" w:rsidRPr="00D5260A" w:rsidRDefault="00D5260A" w:rsidP="00D5260A">
      <w:pPr>
        <w:numPr>
          <w:ilvl w:val="2"/>
          <w:numId w:val="1"/>
        </w:numPr>
        <w:tabs>
          <w:tab w:val="clear" w:pos="1031"/>
          <w:tab w:val="left" w:pos="993"/>
          <w:tab w:val="num" w:pos="1276"/>
        </w:tabs>
        <w:suppressAutoHyphens/>
        <w:ind w:left="2160" w:hanging="1026"/>
        <w:jc w:val="both"/>
        <w:rPr>
          <w:sz w:val="21"/>
          <w:szCs w:val="21"/>
        </w:rPr>
      </w:pPr>
      <w:r w:rsidRPr="00E706B6">
        <w:rPr>
          <w:sz w:val="21"/>
          <w:szCs w:val="21"/>
        </w:rPr>
        <w:t>výpočet hluku ze stavební</w:t>
      </w:r>
      <w:r>
        <w:rPr>
          <w:sz w:val="21"/>
          <w:szCs w:val="21"/>
        </w:rPr>
        <w:t xml:space="preserve"> činnosti;</w:t>
      </w:r>
    </w:p>
    <w:p w:rsidR="00A94454" w:rsidRDefault="00766640" w:rsidP="00A94454">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návr</w:t>
      </w:r>
      <w:r w:rsidR="005C0D5B" w:rsidRPr="00807C4F">
        <w:rPr>
          <w:sz w:val="21"/>
          <w:szCs w:val="21"/>
        </w:rPr>
        <w:t>h technologického po</w:t>
      </w:r>
      <w:r w:rsidR="00D5260A">
        <w:rPr>
          <w:sz w:val="21"/>
          <w:szCs w:val="21"/>
        </w:rPr>
        <w:t>stupu prací;</w:t>
      </w:r>
    </w:p>
    <w:p w:rsidR="00D5260A" w:rsidRDefault="0028136D" w:rsidP="00A94454">
      <w:pPr>
        <w:numPr>
          <w:ilvl w:val="2"/>
          <w:numId w:val="1"/>
        </w:numPr>
        <w:tabs>
          <w:tab w:val="clear" w:pos="1031"/>
          <w:tab w:val="left" w:pos="993"/>
          <w:tab w:val="num" w:pos="1276"/>
        </w:tabs>
        <w:suppressAutoHyphens/>
        <w:ind w:left="2160" w:hanging="1026"/>
        <w:jc w:val="both"/>
        <w:rPr>
          <w:sz w:val="21"/>
          <w:szCs w:val="21"/>
        </w:rPr>
      </w:pPr>
      <w:r>
        <w:rPr>
          <w:sz w:val="21"/>
          <w:szCs w:val="21"/>
        </w:rPr>
        <w:t xml:space="preserve">návrh </w:t>
      </w:r>
      <w:r w:rsidR="00D5260A">
        <w:rPr>
          <w:sz w:val="21"/>
          <w:szCs w:val="21"/>
        </w:rPr>
        <w:t>havarijní</w:t>
      </w:r>
      <w:r>
        <w:rPr>
          <w:sz w:val="21"/>
          <w:szCs w:val="21"/>
        </w:rPr>
        <w:t>ho</w:t>
      </w:r>
      <w:r w:rsidR="00D5260A">
        <w:rPr>
          <w:sz w:val="21"/>
          <w:szCs w:val="21"/>
        </w:rPr>
        <w:t xml:space="preserve"> plán</w:t>
      </w:r>
      <w:r>
        <w:rPr>
          <w:sz w:val="21"/>
          <w:szCs w:val="21"/>
        </w:rPr>
        <w:t>u</w:t>
      </w:r>
      <w:r w:rsidR="00D5260A">
        <w:rPr>
          <w:sz w:val="21"/>
          <w:szCs w:val="21"/>
        </w:rPr>
        <w:t>;</w:t>
      </w:r>
    </w:p>
    <w:p w:rsidR="00D5260A" w:rsidRDefault="0028136D" w:rsidP="00A94454">
      <w:pPr>
        <w:numPr>
          <w:ilvl w:val="2"/>
          <w:numId w:val="1"/>
        </w:numPr>
        <w:tabs>
          <w:tab w:val="clear" w:pos="1031"/>
          <w:tab w:val="left" w:pos="993"/>
          <w:tab w:val="num" w:pos="1276"/>
        </w:tabs>
        <w:suppressAutoHyphens/>
        <w:ind w:left="2160" w:hanging="1026"/>
        <w:jc w:val="both"/>
        <w:rPr>
          <w:sz w:val="21"/>
          <w:szCs w:val="21"/>
        </w:rPr>
      </w:pPr>
      <w:r>
        <w:rPr>
          <w:sz w:val="21"/>
          <w:szCs w:val="21"/>
        </w:rPr>
        <w:t xml:space="preserve">návrh </w:t>
      </w:r>
      <w:r w:rsidR="00D5260A">
        <w:rPr>
          <w:sz w:val="21"/>
          <w:szCs w:val="21"/>
        </w:rPr>
        <w:t>povodňov</w:t>
      </w:r>
      <w:r>
        <w:rPr>
          <w:sz w:val="21"/>
          <w:szCs w:val="21"/>
        </w:rPr>
        <w:t xml:space="preserve">ého </w:t>
      </w:r>
      <w:r w:rsidR="00D5260A">
        <w:rPr>
          <w:sz w:val="21"/>
          <w:szCs w:val="21"/>
        </w:rPr>
        <w:t>plán</w:t>
      </w:r>
      <w:r>
        <w:rPr>
          <w:sz w:val="21"/>
          <w:szCs w:val="21"/>
        </w:rPr>
        <w:t>u</w:t>
      </w:r>
      <w:r w:rsidR="00D5260A">
        <w:rPr>
          <w:sz w:val="21"/>
          <w:szCs w:val="21"/>
        </w:rPr>
        <w:t>.</w:t>
      </w:r>
    </w:p>
    <w:p w:rsidR="0028136D" w:rsidRPr="00807C4F" w:rsidRDefault="0028136D" w:rsidP="0028136D">
      <w:pPr>
        <w:tabs>
          <w:tab w:val="left" w:pos="993"/>
        </w:tabs>
        <w:suppressAutoHyphens/>
        <w:jc w:val="both"/>
        <w:rPr>
          <w:sz w:val="21"/>
          <w:szCs w:val="21"/>
        </w:rPr>
      </w:pPr>
      <w:r>
        <w:rPr>
          <w:sz w:val="21"/>
          <w:szCs w:val="21"/>
        </w:rPr>
        <w:t xml:space="preserve">           Konečné změní havarijního a povodňového plánu předá zhotovitel objednateli do 30 dnů o předání staveniště.</w:t>
      </w:r>
    </w:p>
    <w:p w:rsidR="007044C4" w:rsidRPr="00807C4F" w:rsidRDefault="007044C4"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000C77" w:rsidRPr="00807C4F" w:rsidRDefault="00000C77" w:rsidP="00000C77">
      <w:pPr>
        <w:jc w:val="both"/>
        <w:rPr>
          <w:sz w:val="21"/>
          <w:szCs w:val="21"/>
        </w:rPr>
      </w:pPr>
      <w:r w:rsidRPr="00807C4F">
        <w:rPr>
          <w:sz w:val="21"/>
          <w:szCs w:val="21"/>
        </w:rPr>
        <w:t xml:space="preserve">5. </w:t>
      </w:r>
      <w:r w:rsidR="005C0D5B" w:rsidRPr="00807C4F">
        <w:rPr>
          <w:sz w:val="21"/>
          <w:szCs w:val="21"/>
        </w:rPr>
        <w:t xml:space="preserve">      </w:t>
      </w:r>
      <w:r w:rsidRPr="00807C4F">
        <w:rPr>
          <w:sz w:val="21"/>
          <w:szCs w:val="21"/>
        </w:rPr>
        <w:t>Při předání a převzetí díla vyjma geometrických plánů budou předány výhradně:</w:t>
      </w:r>
    </w:p>
    <w:p w:rsidR="003712C9" w:rsidRPr="00807C4F" w:rsidRDefault="003712C9" w:rsidP="00000C77">
      <w:pPr>
        <w:numPr>
          <w:ilvl w:val="2"/>
          <w:numId w:val="1"/>
        </w:numPr>
        <w:jc w:val="both"/>
        <w:rPr>
          <w:sz w:val="21"/>
          <w:szCs w:val="21"/>
        </w:rPr>
      </w:pPr>
      <w:r w:rsidRPr="00807C4F">
        <w:rPr>
          <w:sz w:val="21"/>
          <w:szCs w:val="21"/>
        </w:rPr>
        <w:t>práce a dodávky k odstranění případných zjevných drobných vad stavby nebránících užívání stavby k jejímu účelu;</w:t>
      </w:r>
    </w:p>
    <w:p w:rsidR="00D5260A" w:rsidRPr="00DF0555" w:rsidRDefault="003712C9" w:rsidP="00DF0555">
      <w:pPr>
        <w:numPr>
          <w:ilvl w:val="2"/>
          <w:numId w:val="1"/>
        </w:numPr>
        <w:jc w:val="both"/>
        <w:rPr>
          <w:sz w:val="21"/>
          <w:szCs w:val="21"/>
        </w:rPr>
      </w:pPr>
      <w:r w:rsidRPr="00807C4F">
        <w:rPr>
          <w:sz w:val="21"/>
          <w:szCs w:val="21"/>
        </w:rPr>
        <w:t>vyčištěné prostory staveniště</w:t>
      </w:r>
      <w:r w:rsidR="00DF0555">
        <w:rPr>
          <w:sz w:val="21"/>
          <w:szCs w:val="21"/>
        </w:rPr>
        <w:t>.</w:t>
      </w:r>
      <w:bookmarkStart w:id="2" w:name="_GoBack"/>
      <w:bookmarkEnd w:id="2"/>
    </w:p>
    <w:p w:rsidR="003C0AF4" w:rsidRPr="0028136D" w:rsidRDefault="003C0AF4" w:rsidP="0028136D">
      <w:pPr>
        <w:rPr>
          <w:sz w:val="21"/>
          <w:szCs w:val="21"/>
        </w:rPr>
      </w:pPr>
    </w:p>
    <w:p w:rsidR="007044C4" w:rsidRPr="003C0AF4"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lastRenderedPageBreak/>
        <w:t>Předání a převzetí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nemůže být ukončeno, dokud nebude zjištěno, že je celé </w:t>
      </w:r>
      <w:proofErr w:type="gramStart"/>
      <w:r w:rsidRPr="00807C4F">
        <w:rPr>
          <w:sz w:val="21"/>
          <w:szCs w:val="21"/>
        </w:rPr>
        <w:t xml:space="preserve">dílo </w:t>
      </w:r>
      <w:r w:rsidR="005C0D5B" w:rsidRPr="00807C4F">
        <w:rPr>
          <w:sz w:val="21"/>
          <w:szCs w:val="21"/>
        </w:rPr>
        <w:t xml:space="preserve"> </w:t>
      </w:r>
      <w:r w:rsidRPr="003C0AF4">
        <w:rPr>
          <w:sz w:val="21"/>
          <w:szCs w:val="21"/>
        </w:rPr>
        <w:t>vyjma</w:t>
      </w:r>
      <w:proofErr w:type="gramEnd"/>
      <w:r w:rsidRPr="003C0AF4">
        <w:rPr>
          <w:sz w:val="21"/>
          <w:szCs w:val="21"/>
        </w:rPr>
        <w:t xml:space="preserve"> geometrick</w:t>
      </w:r>
      <w:r w:rsidR="002309DC" w:rsidRPr="003C0AF4">
        <w:rPr>
          <w:sz w:val="21"/>
          <w:szCs w:val="21"/>
        </w:rPr>
        <w:t>ého</w:t>
      </w:r>
      <w:r w:rsidRPr="003C0AF4">
        <w:rPr>
          <w:sz w:val="21"/>
          <w:szCs w:val="21"/>
        </w:rPr>
        <w:t xml:space="preserve"> plán</w:t>
      </w:r>
      <w:r w:rsidR="002309DC" w:rsidRPr="003C0AF4">
        <w:rPr>
          <w:sz w:val="21"/>
          <w:szCs w:val="21"/>
        </w:rPr>
        <w:t>u</w:t>
      </w:r>
      <w:r w:rsidRPr="003C0AF4">
        <w:rPr>
          <w:sz w:val="21"/>
          <w:szCs w:val="21"/>
        </w:rPr>
        <w:t xml:space="preserve"> dle této smlouvy řádně </w:t>
      </w:r>
      <w:r w:rsidR="00EF3621" w:rsidRPr="003C0AF4">
        <w:rPr>
          <w:sz w:val="21"/>
          <w:szCs w:val="21"/>
        </w:rPr>
        <w:t xml:space="preserve">dokončeno a </w:t>
      </w:r>
      <w:r w:rsidRPr="003C0AF4">
        <w:rPr>
          <w:sz w:val="21"/>
          <w:szCs w:val="21"/>
        </w:rPr>
        <w:t>předáno.</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Předání a převzetí prostoru staveniště, dokončené stavby,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probíhá jako řízení, jehož předmětem je zjištění skutečného stavu v prostoru staveniště, dokončené stavby, díla</w:t>
      </w:r>
      <w:r w:rsidR="004B6FE9">
        <w:rPr>
          <w:sz w:val="21"/>
          <w:szCs w:val="21"/>
        </w:rPr>
        <w:t xml:space="preserve"> vyjma geometrických plánů</w:t>
      </w:r>
      <w:r w:rsidRPr="00807C4F">
        <w:rPr>
          <w:sz w:val="21"/>
          <w:szCs w:val="21"/>
        </w:rPr>
        <w:t xml:space="preserve"> či geometrického plánu.</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 xml:space="preserve">Objednatel vyzve zhotovitele k předání a převzetí staveniště písemně, alespoň </w:t>
      </w:r>
      <w:r w:rsidR="0028136D">
        <w:rPr>
          <w:sz w:val="21"/>
          <w:szCs w:val="21"/>
        </w:rPr>
        <w:t>7</w:t>
      </w:r>
      <w:r w:rsidRPr="00807C4F">
        <w:rPr>
          <w:sz w:val="21"/>
          <w:szCs w:val="21"/>
        </w:rPr>
        <w:t xml:space="preserve"> </w:t>
      </w:r>
      <w:r w:rsidR="00FB7175">
        <w:rPr>
          <w:sz w:val="21"/>
          <w:szCs w:val="21"/>
        </w:rPr>
        <w:t>kalendářních</w:t>
      </w:r>
      <w:r w:rsidRPr="00807C4F">
        <w:rPr>
          <w:sz w:val="21"/>
          <w:szCs w:val="21"/>
        </w:rPr>
        <w:t xml:space="preserve"> dní předem. Zhotovitel vyzve objednatele k převzetí dokončené stavby,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a předání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písemně, alespoň 5 pracovních dní předem. </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O předání a převzetí prostoru staveniště, dokončené stavby,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rsidR="007E2ED9" w:rsidRDefault="00042498"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41086A" w:rsidRPr="007E2ED9" w:rsidRDefault="0041086A" w:rsidP="0028136D">
      <w:pPr>
        <w:spacing w:before="120" w:after="120"/>
        <w:ind w:left="567"/>
        <w:jc w:val="both"/>
        <w:rPr>
          <w:sz w:val="21"/>
          <w:szCs w:val="21"/>
        </w:rPr>
      </w:pPr>
      <w:r w:rsidRPr="007E2ED9">
        <w:rPr>
          <w:sz w:val="21"/>
          <w:szCs w:val="21"/>
        </w:rPr>
        <w:t>V případě, že se provádění stavebních prací dostane do nevhodných klimatických podmínek, lze provádění stavebních prací přerušit (zimní přestávka předpoklad v termínu od 1</w:t>
      </w:r>
      <w:r w:rsidR="003C0AF4">
        <w:rPr>
          <w:sz w:val="21"/>
          <w:szCs w:val="21"/>
        </w:rPr>
        <w:t>5</w:t>
      </w:r>
      <w:r w:rsidRPr="007E2ED9">
        <w:rPr>
          <w:sz w:val="21"/>
          <w:szCs w:val="21"/>
        </w:rPr>
        <w:t>.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Do zimní přestávky musí být část komunikace rekonstruovaná v roce 202</w:t>
      </w:r>
      <w:r w:rsidR="004B6FE9">
        <w:rPr>
          <w:sz w:val="21"/>
          <w:szCs w:val="21"/>
        </w:rPr>
        <w:t>5</w:t>
      </w:r>
      <w:r w:rsidRPr="007E2ED9">
        <w:rPr>
          <w:sz w:val="21"/>
          <w:szCs w:val="21"/>
        </w:rPr>
        <w:t xml:space="preserve"> zprovozněna k obecnému užívání dle zákona č. 13/1997Sb., o pozemních komunikacích, ve znění pozdějších předpisů a musí být možno bez poškození a znehodnocení provedených prací provádět zimní údržbu komunikace v souladu s plánem zimní údržby.</w:t>
      </w:r>
      <w:r w:rsidR="004B6FE9">
        <w:rPr>
          <w:sz w:val="21"/>
          <w:szCs w:val="21"/>
        </w:rPr>
        <w:t xml:space="preserve"> Po dobu přerušení stavby zimní přestávkou </w:t>
      </w:r>
      <w:r w:rsidR="00DF5893">
        <w:rPr>
          <w:sz w:val="21"/>
          <w:szCs w:val="21"/>
        </w:rPr>
        <w:t xml:space="preserve">se </w:t>
      </w:r>
      <w:r w:rsidR="004B6FE9">
        <w:rPr>
          <w:sz w:val="21"/>
          <w:szCs w:val="21"/>
        </w:rPr>
        <w:t>běh doby pro plnění přerušuje.</w:t>
      </w:r>
    </w:p>
    <w:p w:rsidR="00AC799C" w:rsidRPr="00766640" w:rsidRDefault="005C24AA" w:rsidP="00D5260A">
      <w:pPr>
        <w:tabs>
          <w:tab w:val="num" w:pos="567"/>
        </w:tabs>
        <w:spacing w:before="120" w:after="120"/>
        <w:ind w:left="567"/>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K ceně díla bez DPH bude připočtena daň z přidané hodnoty v aktuální výši. Celková částka dokladu zůstane            bez zaokrouhlení.</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Objednatel není pro plnění poskytnuté na základě této smlouvy osobou povinnou k dani (DPH). Přijaté plnění bude použito výlučně pro účely, které nejsou předmětem daně. Zhotovitel prohlašuje, že:</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 xml:space="preserve">nemá v úmyslu nezaplatit daň z přidané hodnoty u zdanitelného plnění podle této smlouvy (dále jen „daň“); </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mu nejsou známy skutečnosti nasvědčující tomu, že se dostane do postavení, kdy nemůže daň zaplatit a ani se ke dni uzavření této smlouvy v takovém postavení nenachází;</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nezkrátí daň nebo nevyláká daňovou výhodu.</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274045">
        <w:rPr>
          <w:color w:val="000000"/>
          <w:sz w:val="22"/>
          <w:szCs w:val="22"/>
        </w:rPr>
        <w:t xml:space="preserve">Cena díla je sjednána na základě jednotkových cen, jako součet oceněných položek soupisu prací (dále jen „rozpočet“), který je přílohou této smlouvy. </w:t>
      </w:r>
    </w:p>
    <w:p w:rsidR="003712C9" w:rsidRPr="0028136D" w:rsidRDefault="003712C9" w:rsidP="00274045">
      <w:pPr>
        <w:numPr>
          <w:ilvl w:val="0"/>
          <w:numId w:val="5"/>
        </w:numPr>
        <w:tabs>
          <w:tab w:val="clear" w:pos="720"/>
          <w:tab w:val="num" w:pos="539"/>
        </w:tabs>
        <w:spacing w:before="120" w:after="120"/>
        <w:ind w:left="539" w:hanging="539"/>
        <w:jc w:val="both"/>
        <w:rPr>
          <w:sz w:val="22"/>
          <w:szCs w:val="22"/>
        </w:rPr>
      </w:pPr>
      <w:r w:rsidRPr="0028136D">
        <w:rPr>
          <w:sz w:val="22"/>
          <w:szCs w:val="22"/>
        </w:rPr>
        <w:t>Objednatelem budou hrazeny pouze skutečně a řádně provedené práce a dodávky.</w:t>
      </w:r>
    </w:p>
    <w:p w:rsidR="003712C9" w:rsidRPr="0028136D" w:rsidRDefault="003712C9" w:rsidP="00274045">
      <w:pPr>
        <w:numPr>
          <w:ilvl w:val="0"/>
          <w:numId w:val="5"/>
        </w:numPr>
        <w:tabs>
          <w:tab w:val="clear" w:pos="720"/>
          <w:tab w:val="num" w:pos="539"/>
        </w:tabs>
        <w:spacing w:before="120" w:after="120"/>
        <w:ind w:left="539" w:hanging="539"/>
        <w:jc w:val="both"/>
        <w:rPr>
          <w:sz w:val="22"/>
          <w:szCs w:val="22"/>
        </w:rPr>
      </w:pPr>
      <w:r w:rsidRPr="0028136D">
        <w:rPr>
          <w:sz w:val="22"/>
          <w:szCs w:val="22"/>
        </w:rPr>
        <w:t>Cena díla zahrnuje veškeré náklady zhotovitele na zhotovení díla v souladu s projektovou dokumentací a soupisem prací dle přílohy č. 1 smlouvy a cenové vlivy v průběhu plnění této smlouvy.</w:t>
      </w:r>
    </w:p>
    <w:p w:rsidR="005C24AA" w:rsidRPr="0028136D" w:rsidRDefault="005C24AA" w:rsidP="005C24AA">
      <w:pPr>
        <w:spacing w:before="120" w:after="120"/>
        <w:ind w:left="539"/>
        <w:jc w:val="both"/>
        <w:rPr>
          <w:sz w:val="21"/>
          <w:szCs w:val="21"/>
        </w:rPr>
      </w:pPr>
    </w:p>
    <w:p w:rsidR="00127F87" w:rsidRPr="0028136D"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8136D">
        <w:rPr>
          <w:b/>
          <w:smallCaps/>
          <w:spacing w:val="20"/>
          <w:sz w:val="21"/>
          <w:szCs w:val="21"/>
        </w:rPr>
        <w:t>Platební podmínky</w:t>
      </w:r>
    </w:p>
    <w:p w:rsidR="003712C9" w:rsidRPr="0028136D" w:rsidRDefault="003712C9" w:rsidP="003712C9">
      <w:pPr>
        <w:pStyle w:val="Odstavecseseznamem"/>
        <w:numPr>
          <w:ilvl w:val="0"/>
          <w:numId w:val="22"/>
        </w:numPr>
        <w:tabs>
          <w:tab w:val="clear" w:pos="360"/>
          <w:tab w:val="num" w:pos="567"/>
        </w:tabs>
        <w:ind w:left="567" w:hanging="567"/>
        <w:rPr>
          <w:sz w:val="22"/>
          <w:szCs w:val="22"/>
        </w:rPr>
      </w:pPr>
      <w:r w:rsidRPr="0028136D">
        <w:rPr>
          <w:sz w:val="22"/>
          <w:szCs w:val="22"/>
        </w:rPr>
        <w:t xml:space="preserve">Cena díla bude hrazena průběžně na základě faktur s náležitostmi daňového dokladu. </w:t>
      </w:r>
    </w:p>
    <w:p w:rsidR="0028136D" w:rsidRPr="0028136D" w:rsidRDefault="0080523B" w:rsidP="0028136D">
      <w:pPr>
        <w:keepNext/>
        <w:keepLines/>
        <w:numPr>
          <w:ilvl w:val="0"/>
          <w:numId w:val="22"/>
        </w:numPr>
        <w:tabs>
          <w:tab w:val="clear" w:pos="360"/>
          <w:tab w:val="num" w:pos="539"/>
        </w:tabs>
        <w:spacing w:before="120" w:after="120"/>
        <w:ind w:left="539" w:hanging="539"/>
        <w:jc w:val="both"/>
        <w:rPr>
          <w:sz w:val="21"/>
          <w:szCs w:val="21"/>
        </w:rPr>
      </w:pPr>
      <w:r w:rsidRPr="0028136D">
        <w:rPr>
          <w:sz w:val="22"/>
          <w:szCs w:val="22"/>
        </w:rPr>
        <w:t>Faktury budou vystavovány měsíčně</w:t>
      </w:r>
      <w:r w:rsidR="002917BD" w:rsidRPr="0028136D">
        <w:rPr>
          <w:sz w:val="22"/>
          <w:szCs w:val="22"/>
        </w:rPr>
        <w:t xml:space="preserve"> za práce provedené v příslušném kalendářním měsíci</w:t>
      </w:r>
      <w:r w:rsidRPr="0028136D">
        <w:rPr>
          <w:sz w:val="22"/>
          <w:szCs w:val="22"/>
        </w:rPr>
        <w:t xml:space="preserve">. </w:t>
      </w:r>
      <w:r w:rsidR="003712C9" w:rsidRPr="0028136D">
        <w:rPr>
          <w:sz w:val="22"/>
          <w:szCs w:val="22"/>
        </w:rPr>
        <w:t xml:space="preserve">Den uskutečnění zdanitelného plnění je den, ke kterému je zjišťovací protokol vystaven. Zhotovitel je povinen doručit faktury elektronicky na adresu </w:t>
      </w:r>
      <w:hyperlink r:id="rId8" w:history="1">
        <w:r w:rsidR="003712C9" w:rsidRPr="0028136D">
          <w:rPr>
            <w:rStyle w:val="Hypertextovodkaz"/>
            <w:b/>
            <w:bCs/>
            <w:sz w:val="22"/>
            <w:szCs w:val="22"/>
          </w:rPr>
          <w:t>faktury@susjmk.cz</w:t>
        </w:r>
      </w:hyperlink>
      <w:r w:rsidR="003712C9" w:rsidRPr="0028136D">
        <w:rPr>
          <w:sz w:val="22"/>
          <w:szCs w:val="22"/>
        </w:rPr>
        <w:t>, a to do patnácti kalendářních dnů po dni, ke kterému je vystaven a odsouhlasen správcem stavby zjišťovací protokol, nebo protokol o předání a převzetí díla</w:t>
      </w:r>
      <w:r w:rsidR="00B22139" w:rsidRPr="0028136D">
        <w:rPr>
          <w:sz w:val="22"/>
          <w:szCs w:val="22"/>
        </w:rPr>
        <w:t xml:space="preserve"> vyjma geometrického plánu nebo protokol o předání a převzetí geometrického plánu.</w:t>
      </w:r>
      <w:r w:rsidR="0028136D" w:rsidRPr="0028136D">
        <w:rPr>
          <w:sz w:val="22"/>
          <w:szCs w:val="22"/>
        </w:rPr>
        <w:t xml:space="preserve"> </w:t>
      </w:r>
      <w:r w:rsidR="0028136D" w:rsidRPr="0028136D">
        <w:rPr>
          <w:sz w:val="21"/>
          <w:szCs w:val="21"/>
        </w:rPr>
        <w:t xml:space="preserve">Každá faktura bude označena názvem </w:t>
      </w:r>
      <w:proofErr w:type="spellStart"/>
      <w:r w:rsidR="0028136D" w:rsidRPr="0028136D">
        <w:rPr>
          <w:sz w:val="21"/>
          <w:szCs w:val="21"/>
        </w:rPr>
        <w:t>Návozové</w:t>
      </w:r>
      <w:proofErr w:type="spellEnd"/>
      <w:r w:rsidR="0028136D" w:rsidRPr="0028136D">
        <w:rPr>
          <w:sz w:val="21"/>
          <w:szCs w:val="21"/>
        </w:rPr>
        <w:t xml:space="preserve"> trasy pro NJZ EDU – SÚS Jihomoravského kraje, ISPROFOND 5621521004, název </w:t>
      </w:r>
      <w:proofErr w:type="spellStart"/>
      <w:r w:rsidR="0028136D" w:rsidRPr="0028136D">
        <w:rPr>
          <w:sz w:val="21"/>
          <w:szCs w:val="21"/>
        </w:rPr>
        <w:t>podakce</w:t>
      </w:r>
      <w:proofErr w:type="spellEnd"/>
      <w:r w:rsidR="0028136D" w:rsidRPr="0028136D">
        <w:rPr>
          <w:sz w:val="21"/>
          <w:szCs w:val="21"/>
        </w:rPr>
        <w:t xml:space="preserve"> I</w:t>
      </w:r>
      <w:r w:rsidR="0028136D">
        <w:rPr>
          <w:sz w:val="21"/>
          <w:szCs w:val="21"/>
        </w:rPr>
        <w:t>I/425 Židlochovice, OK</w:t>
      </w:r>
      <w:r w:rsidR="0028136D" w:rsidRPr="0028136D">
        <w:rPr>
          <w:sz w:val="21"/>
          <w:szCs w:val="21"/>
        </w:rPr>
        <w:t xml:space="preserve">, </w:t>
      </w:r>
      <w:proofErr w:type="spellStart"/>
      <w:r w:rsidR="0028136D" w:rsidRPr="0028136D">
        <w:rPr>
          <w:sz w:val="21"/>
          <w:szCs w:val="21"/>
        </w:rPr>
        <w:t>subISPROFOND</w:t>
      </w:r>
      <w:proofErr w:type="spellEnd"/>
      <w:r w:rsidR="0028136D" w:rsidRPr="0028136D">
        <w:rPr>
          <w:sz w:val="21"/>
          <w:szCs w:val="21"/>
        </w:rPr>
        <w:t xml:space="preserve"> 56215</w:t>
      </w:r>
      <w:r w:rsidR="0028136D">
        <w:rPr>
          <w:sz w:val="21"/>
          <w:szCs w:val="21"/>
        </w:rPr>
        <w:t>21028</w:t>
      </w:r>
      <w:r w:rsidR="0028136D" w:rsidRPr="0028136D">
        <w:rPr>
          <w:sz w:val="21"/>
          <w:szCs w:val="21"/>
        </w:rPr>
        <w:t>.</w:t>
      </w:r>
    </w:p>
    <w:p w:rsidR="00B22139" w:rsidRPr="0028136D" w:rsidRDefault="00B22139" w:rsidP="0028136D">
      <w:pPr>
        <w:keepNext/>
        <w:keepLines/>
        <w:numPr>
          <w:ilvl w:val="0"/>
          <w:numId w:val="22"/>
        </w:numPr>
        <w:tabs>
          <w:tab w:val="clear" w:pos="360"/>
          <w:tab w:val="num" w:pos="567"/>
        </w:tabs>
        <w:spacing w:before="120" w:after="120"/>
        <w:ind w:left="567" w:hanging="567"/>
        <w:jc w:val="both"/>
        <w:rPr>
          <w:sz w:val="22"/>
          <w:szCs w:val="22"/>
        </w:rPr>
      </w:pPr>
      <w:bookmarkStart w:id="3" w:name="_Hlk188349736"/>
      <w:r w:rsidRPr="0028136D">
        <w:rPr>
          <w:sz w:val="22"/>
          <w:szCs w:val="22"/>
        </w:rPr>
        <w:t>Přílohou faktury ve vztahu k materiálu (asfaltová směs) bude soupis dodacích listů potvrzený obalovnou dle čl. IX. odst. 6 této smlouvy. Soupis musí obsahovat minimálně tyto údaje:</w:t>
      </w:r>
    </w:p>
    <w:p w:rsidR="00B22139" w:rsidRPr="0028136D" w:rsidRDefault="00B22139" w:rsidP="00B22139">
      <w:pPr>
        <w:pStyle w:val="Odstavecseseznamem"/>
        <w:numPr>
          <w:ilvl w:val="0"/>
          <w:numId w:val="48"/>
        </w:numPr>
        <w:spacing w:before="120" w:after="120"/>
        <w:jc w:val="both"/>
        <w:rPr>
          <w:sz w:val="22"/>
          <w:szCs w:val="22"/>
        </w:rPr>
      </w:pPr>
      <w:r w:rsidRPr="0028136D">
        <w:rPr>
          <w:sz w:val="22"/>
          <w:szCs w:val="22"/>
        </w:rPr>
        <w:t>Název odběratele</w:t>
      </w:r>
    </w:p>
    <w:p w:rsidR="00B22139" w:rsidRPr="0028136D" w:rsidRDefault="00B22139" w:rsidP="00B22139">
      <w:pPr>
        <w:pStyle w:val="Odstavecseseznamem"/>
        <w:numPr>
          <w:ilvl w:val="0"/>
          <w:numId w:val="48"/>
        </w:numPr>
        <w:spacing w:before="120" w:after="120"/>
        <w:jc w:val="both"/>
        <w:rPr>
          <w:sz w:val="22"/>
          <w:szCs w:val="22"/>
        </w:rPr>
      </w:pPr>
      <w:r w:rsidRPr="0028136D">
        <w:rPr>
          <w:sz w:val="22"/>
          <w:szCs w:val="22"/>
        </w:rPr>
        <w:t>Číslo dodacího listu</w:t>
      </w:r>
    </w:p>
    <w:p w:rsidR="00B22139" w:rsidRPr="0028136D" w:rsidRDefault="00B22139" w:rsidP="00B22139">
      <w:pPr>
        <w:pStyle w:val="Odstavecseseznamem"/>
        <w:numPr>
          <w:ilvl w:val="0"/>
          <w:numId w:val="48"/>
        </w:numPr>
        <w:spacing w:before="120" w:after="120"/>
        <w:jc w:val="both"/>
        <w:rPr>
          <w:sz w:val="22"/>
          <w:szCs w:val="22"/>
        </w:rPr>
      </w:pPr>
      <w:r w:rsidRPr="0028136D">
        <w:rPr>
          <w:sz w:val="22"/>
          <w:szCs w:val="22"/>
        </w:rPr>
        <w:t>Typ asfaltové směsi</w:t>
      </w:r>
    </w:p>
    <w:p w:rsidR="00B22139" w:rsidRPr="0028136D" w:rsidRDefault="00B22139" w:rsidP="00B22139">
      <w:pPr>
        <w:pStyle w:val="Odstavecseseznamem"/>
        <w:numPr>
          <w:ilvl w:val="0"/>
          <w:numId w:val="48"/>
        </w:numPr>
        <w:spacing w:before="120" w:after="120"/>
        <w:jc w:val="both"/>
        <w:rPr>
          <w:sz w:val="22"/>
          <w:szCs w:val="22"/>
        </w:rPr>
      </w:pPr>
      <w:r w:rsidRPr="0028136D">
        <w:rPr>
          <w:sz w:val="22"/>
          <w:szCs w:val="22"/>
        </w:rPr>
        <w:t>Datum a čas vystavení</w:t>
      </w:r>
    </w:p>
    <w:p w:rsidR="00B22139" w:rsidRPr="0028136D" w:rsidRDefault="00B22139" w:rsidP="00B22139">
      <w:pPr>
        <w:pStyle w:val="Odstavecseseznamem"/>
        <w:numPr>
          <w:ilvl w:val="0"/>
          <w:numId w:val="48"/>
        </w:numPr>
        <w:spacing w:before="120" w:after="120"/>
        <w:jc w:val="both"/>
        <w:rPr>
          <w:sz w:val="22"/>
          <w:szCs w:val="22"/>
        </w:rPr>
      </w:pPr>
      <w:r w:rsidRPr="0028136D">
        <w:rPr>
          <w:sz w:val="22"/>
          <w:szCs w:val="22"/>
        </w:rPr>
        <w:t>Místo určení dodávky směsi – název stavby</w:t>
      </w:r>
    </w:p>
    <w:p w:rsidR="00B22139" w:rsidRPr="0028136D" w:rsidRDefault="00B22139" w:rsidP="00B22139">
      <w:pPr>
        <w:pStyle w:val="Odstavecseseznamem"/>
        <w:numPr>
          <w:ilvl w:val="0"/>
          <w:numId w:val="48"/>
        </w:numPr>
        <w:spacing w:before="120" w:after="120"/>
        <w:jc w:val="both"/>
        <w:rPr>
          <w:sz w:val="22"/>
          <w:szCs w:val="22"/>
        </w:rPr>
      </w:pPr>
      <w:r w:rsidRPr="0028136D">
        <w:rPr>
          <w:sz w:val="22"/>
          <w:szCs w:val="22"/>
          <w:lang w:eastAsia="en-US"/>
        </w:rPr>
        <w:t>Registrační značka vozidel zajišťujících odvoz z obalovny</w:t>
      </w:r>
    </w:p>
    <w:p w:rsidR="00B22139" w:rsidRPr="0028136D" w:rsidRDefault="00B22139" w:rsidP="00B22139">
      <w:pPr>
        <w:pStyle w:val="Odstavecseseznamem"/>
        <w:numPr>
          <w:ilvl w:val="0"/>
          <w:numId w:val="48"/>
        </w:numPr>
        <w:spacing w:before="120" w:after="120"/>
        <w:jc w:val="both"/>
        <w:rPr>
          <w:sz w:val="22"/>
          <w:szCs w:val="22"/>
        </w:rPr>
      </w:pPr>
      <w:r w:rsidRPr="0028136D">
        <w:rPr>
          <w:sz w:val="22"/>
          <w:szCs w:val="22"/>
        </w:rPr>
        <w:t>Množství asfaltové směsi (tara).</w:t>
      </w:r>
    </w:p>
    <w:p w:rsidR="00B22139" w:rsidRPr="00B22139" w:rsidRDefault="00B22139" w:rsidP="00B22139">
      <w:pPr>
        <w:spacing w:before="120" w:after="120"/>
        <w:ind w:left="539"/>
        <w:jc w:val="both"/>
        <w:rPr>
          <w:sz w:val="22"/>
          <w:szCs w:val="22"/>
        </w:rPr>
      </w:pPr>
      <w:r w:rsidRPr="0028136D">
        <w:rPr>
          <w:sz w:val="22"/>
          <w:szCs w:val="22"/>
        </w:rPr>
        <w:t xml:space="preserve">V soupisu dodacích listů musí být vyčísleny součty dodané asfaltové směsi za jednotlivé typy (druhy). Objednatel je oprávněn správnost přílohy ověřit u příslušné obalovny a zhotovitel je povinen zajistit </w:t>
      </w:r>
      <w:r w:rsidRPr="00223CB9">
        <w:rPr>
          <w:sz w:val="22"/>
          <w:szCs w:val="22"/>
        </w:rPr>
        <w:t>součinnost této obalovny.</w:t>
      </w:r>
      <w:bookmarkEnd w:id="3"/>
    </w:p>
    <w:p w:rsidR="003712C9" w:rsidRPr="00FB7175" w:rsidRDefault="003712C9" w:rsidP="003712C9">
      <w:pPr>
        <w:keepNext/>
        <w:keepLines/>
        <w:numPr>
          <w:ilvl w:val="0"/>
          <w:numId w:val="22"/>
        </w:numPr>
        <w:tabs>
          <w:tab w:val="clear" w:pos="360"/>
          <w:tab w:val="num" w:pos="567"/>
        </w:tabs>
        <w:spacing w:before="120" w:after="120"/>
        <w:ind w:left="567" w:hanging="567"/>
        <w:jc w:val="both"/>
        <w:rPr>
          <w:sz w:val="22"/>
          <w:szCs w:val="22"/>
        </w:rPr>
      </w:pPr>
      <w:r w:rsidRPr="00FB7175">
        <w:rPr>
          <w:sz w:val="22"/>
          <w:szCs w:val="22"/>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FB7175" w:rsidRDefault="003712C9" w:rsidP="003712C9">
      <w:pPr>
        <w:numPr>
          <w:ilvl w:val="2"/>
          <w:numId w:val="23"/>
        </w:numPr>
        <w:ind w:left="1032" w:hanging="181"/>
        <w:jc w:val="both"/>
        <w:rPr>
          <w:sz w:val="22"/>
          <w:szCs w:val="22"/>
        </w:rPr>
      </w:pPr>
      <w:r w:rsidRPr="00FB7175">
        <w:rPr>
          <w:sz w:val="22"/>
          <w:szCs w:val="22"/>
        </w:rPr>
        <w:t>který je vystavován k poslednímu dni fakturačního období;</w:t>
      </w:r>
    </w:p>
    <w:p w:rsidR="003712C9" w:rsidRPr="00FB7175" w:rsidRDefault="003712C9" w:rsidP="003712C9">
      <w:pPr>
        <w:numPr>
          <w:ilvl w:val="2"/>
          <w:numId w:val="23"/>
        </w:numPr>
        <w:ind w:left="1032" w:hanging="181"/>
        <w:jc w:val="both"/>
        <w:rPr>
          <w:sz w:val="22"/>
          <w:szCs w:val="22"/>
        </w:rPr>
      </w:pPr>
      <w:r w:rsidRPr="00FB7175">
        <w:rPr>
          <w:sz w:val="22"/>
          <w:szCs w:val="22"/>
        </w:rPr>
        <w:t>který je datován a podepsán stavbyvedoucím a správcem stavby;</w:t>
      </w:r>
    </w:p>
    <w:p w:rsidR="003712C9" w:rsidRPr="00FB7175" w:rsidRDefault="003712C9" w:rsidP="003712C9">
      <w:pPr>
        <w:numPr>
          <w:ilvl w:val="2"/>
          <w:numId w:val="23"/>
        </w:numPr>
        <w:ind w:left="1032" w:hanging="181"/>
        <w:jc w:val="both"/>
        <w:rPr>
          <w:sz w:val="22"/>
          <w:szCs w:val="22"/>
        </w:rPr>
      </w:pPr>
      <w:r w:rsidRPr="00FB7175">
        <w:rPr>
          <w:sz w:val="22"/>
          <w:szCs w:val="22"/>
        </w:rPr>
        <w:t xml:space="preserve">ve kterém jsou uvedeny informace o čerpání finančních prostředků stavby, a to: </w:t>
      </w:r>
    </w:p>
    <w:p w:rsidR="003712C9" w:rsidRPr="00FB7175" w:rsidRDefault="003712C9" w:rsidP="003712C9">
      <w:pPr>
        <w:numPr>
          <w:ilvl w:val="0"/>
          <w:numId w:val="7"/>
        </w:numPr>
        <w:ind w:left="1440" w:hanging="181"/>
        <w:jc w:val="both"/>
        <w:rPr>
          <w:sz w:val="22"/>
          <w:szCs w:val="22"/>
        </w:rPr>
      </w:pPr>
      <w:r w:rsidRPr="00FB7175">
        <w:rPr>
          <w:sz w:val="22"/>
          <w:szCs w:val="22"/>
        </w:rPr>
        <w:t>částka dle SOD a případných dodatečných prací,</w:t>
      </w:r>
    </w:p>
    <w:p w:rsidR="003712C9" w:rsidRPr="00FB7175" w:rsidRDefault="003712C9" w:rsidP="003712C9">
      <w:pPr>
        <w:numPr>
          <w:ilvl w:val="0"/>
          <w:numId w:val="7"/>
        </w:numPr>
        <w:ind w:left="1440" w:hanging="181"/>
        <w:jc w:val="both"/>
        <w:rPr>
          <w:sz w:val="22"/>
          <w:szCs w:val="22"/>
        </w:rPr>
      </w:pPr>
      <w:r w:rsidRPr="00FB7175">
        <w:rPr>
          <w:sz w:val="22"/>
          <w:szCs w:val="22"/>
        </w:rPr>
        <w:t xml:space="preserve">čerpání od zahájení stavby do začátku sledovaného období, </w:t>
      </w:r>
    </w:p>
    <w:p w:rsidR="003712C9" w:rsidRPr="00FB7175" w:rsidRDefault="003712C9" w:rsidP="003712C9">
      <w:pPr>
        <w:numPr>
          <w:ilvl w:val="0"/>
          <w:numId w:val="7"/>
        </w:numPr>
        <w:ind w:left="1440" w:hanging="181"/>
        <w:jc w:val="both"/>
        <w:rPr>
          <w:sz w:val="22"/>
          <w:szCs w:val="22"/>
        </w:rPr>
      </w:pPr>
      <w:r w:rsidRPr="00FB7175">
        <w:rPr>
          <w:sz w:val="22"/>
          <w:szCs w:val="22"/>
        </w:rPr>
        <w:t xml:space="preserve">čerpání v průběhu sledovaného období, </w:t>
      </w:r>
    </w:p>
    <w:p w:rsidR="003712C9" w:rsidRPr="00FB7175" w:rsidRDefault="003712C9" w:rsidP="003712C9">
      <w:pPr>
        <w:numPr>
          <w:ilvl w:val="0"/>
          <w:numId w:val="7"/>
        </w:numPr>
        <w:ind w:left="1440" w:hanging="181"/>
        <w:jc w:val="both"/>
        <w:rPr>
          <w:sz w:val="22"/>
          <w:szCs w:val="22"/>
        </w:rPr>
      </w:pPr>
      <w:r w:rsidRPr="00FB7175">
        <w:rPr>
          <w:sz w:val="22"/>
          <w:szCs w:val="22"/>
        </w:rPr>
        <w:t>čerpání od zahájení stavby do konce sledovaného období,</w:t>
      </w:r>
    </w:p>
    <w:p w:rsidR="003712C9" w:rsidRPr="00FB7175" w:rsidRDefault="003712C9" w:rsidP="003712C9">
      <w:pPr>
        <w:numPr>
          <w:ilvl w:val="0"/>
          <w:numId w:val="7"/>
        </w:numPr>
        <w:ind w:left="1440" w:hanging="181"/>
        <w:jc w:val="both"/>
        <w:rPr>
          <w:sz w:val="22"/>
          <w:szCs w:val="22"/>
        </w:rPr>
      </w:pPr>
      <w:r w:rsidRPr="00FB7175">
        <w:rPr>
          <w:sz w:val="22"/>
          <w:szCs w:val="22"/>
        </w:rPr>
        <w:t>údaj o částce, která má být dle celkové ceny ještě čerpána;</w:t>
      </w:r>
    </w:p>
    <w:p w:rsidR="003712C9" w:rsidRPr="00FB7175" w:rsidRDefault="003712C9" w:rsidP="003712C9">
      <w:pPr>
        <w:numPr>
          <w:ilvl w:val="2"/>
          <w:numId w:val="23"/>
        </w:numPr>
        <w:ind w:left="1032" w:hanging="181"/>
        <w:jc w:val="both"/>
        <w:rPr>
          <w:sz w:val="22"/>
          <w:szCs w:val="22"/>
        </w:rPr>
      </w:pPr>
      <w:r w:rsidRPr="00FB7175">
        <w:rPr>
          <w:sz w:val="22"/>
          <w:szCs w:val="22"/>
        </w:rPr>
        <w:t>jejichž přílohou jsou celková rekapitulace a soupisy provedených prací.</w:t>
      </w:r>
    </w:p>
    <w:p w:rsidR="003712C9" w:rsidRPr="00FB7175" w:rsidRDefault="003712C9" w:rsidP="003712C9">
      <w:pPr>
        <w:numPr>
          <w:ilvl w:val="0"/>
          <w:numId w:val="23"/>
        </w:numPr>
        <w:tabs>
          <w:tab w:val="clear" w:pos="360"/>
          <w:tab w:val="num" w:pos="720"/>
        </w:tabs>
        <w:spacing w:before="120" w:after="120"/>
        <w:ind w:left="539" w:hanging="539"/>
        <w:jc w:val="both"/>
        <w:rPr>
          <w:sz w:val="22"/>
          <w:szCs w:val="22"/>
        </w:rPr>
      </w:pPr>
      <w:r w:rsidRPr="00FB7175">
        <w:rPr>
          <w:sz w:val="22"/>
          <w:szCs w:val="22"/>
        </w:rPr>
        <w:t>Celková rekapitulace a soupisy provedených prací jsou:</w:t>
      </w:r>
    </w:p>
    <w:p w:rsidR="003712C9" w:rsidRPr="00FB7175" w:rsidRDefault="003712C9" w:rsidP="003712C9">
      <w:pPr>
        <w:numPr>
          <w:ilvl w:val="2"/>
          <w:numId w:val="23"/>
        </w:numPr>
        <w:ind w:left="1032" w:hanging="181"/>
        <w:jc w:val="both"/>
        <w:rPr>
          <w:sz w:val="22"/>
          <w:szCs w:val="22"/>
        </w:rPr>
      </w:pPr>
      <w:r w:rsidRPr="00FB7175">
        <w:rPr>
          <w:sz w:val="22"/>
          <w:szCs w:val="22"/>
        </w:rPr>
        <w:t xml:space="preserve">vystavovány </w:t>
      </w:r>
      <w:r w:rsidR="002917BD" w:rsidRPr="00FB7175">
        <w:rPr>
          <w:sz w:val="22"/>
          <w:szCs w:val="22"/>
        </w:rPr>
        <w:t>alespoň jednou měsíčně</w:t>
      </w:r>
      <w:r w:rsidRPr="00FB7175">
        <w:rPr>
          <w:sz w:val="22"/>
          <w:szCs w:val="22"/>
        </w:rPr>
        <w:t>;</w:t>
      </w:r>
    </w:p>
    <w:p w:rsidR="003712C9" w:rsidRPr="00514C90" w:rsidRDefault="003712C9" w:rsidP="003712C9">
      <w:pPr>
        <w:numPr>
          <w:ilvl w:val="2"/>
          <w:numId w:val="23"/>
        </w:numPr>
        <w:ind w:left="1032" w:hanging="181"/>
        <w:jc w:val="both"/>
        <w:rPr>
          <w:sz w:val="22"/>
          <w:szCs w:val="22"/>
        </w:rPr>
      </w:pPr>
      <w:r w:rsidRPr="00514C90">
        <w:rPr>
          <w:sz w:val="22"/>
          <w:szCs w:val="22"/>
        </w:rPr>
        <w:t>zpracovány po jednotlivých stavebních objektech, vč. informací o čerpání finančních prostředků výše uvedených;</w:t>
      </w:r>
    </w:p>
    <w:p w:rsidR="003712C9" w:rsidRPr="00514C90" w:rsidRDefault="003712C9" w:rsidP="003712C9">
      <w:pPr>
        <w:numPr>
          <w:ilvl w:val="2"/>
          <w:numId w:val="23"/>
        </w:numPr>
        <w:ind w:left="1032" w:hanging="181"/>
        <w:jc w:val="both"/>
        <w:rPr>
          <w:sz w:val="22"/>
          <w:szCs w:val="22"/>
        </w:rPr>
      </w:pPr>
      <w:r w:rsidRPr="00514C90">
        <w:rPr>
          <w:sz w:val="22"/>
          <w:szCs w:val="22"/>
        </w:rPr>
        <w:t>dokladem o skutečně a řádně provedených pracích;</w:t>
      </w:r>
    </w:p>
    <w:p w:rsidR="003712C9" w:rsidRPr="00514C90" w:rsidRDefault="003712C9" w:rsidP="003712C9">
      <w:pPr>
        <w:numPr>
          <w:ilvl w:val="2"/>
          <w:numId w:val="23"/>
        </w:numPr>
        <w:ind w:left="1032" w:hanging="181"/>
        <w:jc w:val="both"/>
        <w:rPr>
          <w:sz w:val="22"/>
          <w:szCs w:val="22"/>
        </w:rPr>
      </w:pPr>
      <w:r w:rsidRPr="00514C90">
        <w:rPr>
          <w:sz w:val="22"/>
          <w:szCs w:val="22"/>
        </w:rPr>
        <w:t>v souladu se zadáním stavby, zápisy ve stavebních denících a s rozpočtem;</w:t>
      </w:r>
    </w:p>
    <w:p w:rsidR="003712C9" w:rsidRPr="00514C90" w:rsidRDefault="003712C9" w:rsidP="003712C9">
      <w:pPr>
        <w:numPr>
          <w:ilvl w:val="2"/>
          <w:numId w:val="23"/>
        </w:numPr>
        <w:ind w:left="1032" w:hanging="181"/>
        <w:jc w:val="both"/>
        <w:rPr>
          <w:sz w:val="22"/>
          <w:szCs w:val="22"/>
        </w:rPr>
      </w:pPr>
      <w:r w:rsidRPr="00514C90">
        <w:rPr>
          <w:sz w:val="22"/>
          <w:szCs w:val="22"/>
        </w:rPr>
        <w:t>datovány a podepsány stavbyvedoucím a správcem stavby;</w:t>
      </w:r>
    </w:p>
    <w:p w:rsidR="003712C9" w:rsidRPr="00514C90" w:rsidRDefault="003712C9" w:rsidP="003712C9">
      <w:pPr>
        <w:numPr>
          <w:ilvl w:val="2"/>
          <w:numId w:val="23"/>
        </w:numPr>
        <w:ind w:left="1032" w:hanging="181"/>
        <w:jc w:val="both"/>
        <w:rPr>
          <w:sz w:val="22"/>
          <w:szCs w:val="22"/>
        </w:rPr>
      </w:pPr>
      <w:r w:rsidRPr="00514C90">
        <w:rPr>
          <w:sz w:val="22"/>
          <w:szCs w:val="22"/>
        </w:rPr>
        <w:t>předány v tištěné podobě správci stavby a zaslány elektronicky ve formátu *.</w:t>
      </w:r>
      <w:proofErr w:type="spellStart"/>
      <w:r w:rsidRPr="00514C90">
        <w:rPr>
          <w:sz w:val="22"/>
          <w:szCs w:val="22"/>
        </w:rPr>
        <w:t>pdf</w:t>
      </w:r>
      <w:proofErr w:type="spellEnd"/>
      <w:r w:rsidRPr="00514C90">
        <w:rPr>
          <w:sz w:val="22"/>
          <w:szCs w:val="22"/>
        </w:rPr>
        <w:t xml:space="preserve"> a ve formátu XC4 - *.</w:t>
      </w:r>
      <w:proofErr w:type="spellStart"/>
      <w:r w:rsidRPr="00514C90">
        <w:rPr>
          <w:sz w:val="22"/>
          <w:szCs w:val="22"/>
        </w:rPr>
        <w:t>xml</w:t>
      </w:r>
      <w:proofErr w:type="spellEnd"/>
      <w:r w:rsidRPr="00514C90">
        <w:rPr>
          <w:sz w:val="22"/>
          <w:szCs w:val="22"/>
        </w:rPr>
        <w:t xml:space="preserve"> správci stavby a společně s fakturou na adresu </w:t>
      </w:r>
      <w:hyperlink r:id="rId9" w:history="1">
        <w:r w:rsidRPr="00514C90">
          <w:rPr>
            <w:sz w:val="22"/>
            <w:szCs w:val="22"/>
          </w:rPr>
          <w:t>faktury@susjmk.cz</w:t>
        </w:r>
      </w:hyperlink>
      <w:r w:rsidRPr="00514C90">
        <w:rPr>
          <w:sz w:val="22"/>
          <w:szCs w:val="22"/>
        </w:rPr>
        <w:t xml:space="preserve">. </w:t>
      </w:r>
    </w:p>
    <w:p w:rsidR="003712C9" w:rsidRPr="00FD1F74" w:rsidRDefault="003712C9" w:rsidP="003712C9">
      <w:pPr>
        <w:numPr>
          <w:ilvl w:val="0"/>
          <w:numId w:val="23"/>
        </w:numPr>
        <w:tabs>
          <w:tab w:val="clear" w:pos="360"/>
          <w:tab w:val="num" w:pos="720"/>
        </w:tabs>
        <w:spacing w:before="120" w:after="120"/>
        <w:ind w:left="539" w:hanging="539"/>
        <w:jc w:val="both"/>
        <w:rPr>
          <w:sz w:val="22"/>
          <w:szCs w:val="22"/>
        </w:rPr>
      </w:pPr>
      <w:r w:rsidRPr="00FD1F74">
        <w:rPr>
          <w:sz w:val="22"/>
          <w:szCs w:val="22"/>
        </w:rPr>
        <w:t xml:space="preserve">Přílohou závěrečné </w:t>
      </w:r>
      <w:r w:rsidR="00FD1F74" w:rsidRPr="00FD1F74">
        <w:rPr>
          <w:sz w:val="22"/>
          <w:szCs w:val="22"/>
        </w:rPr>
        <w:t xml:space="preserve">faktury </w:t>
      </w:r>
      <w:r w:rsidR="00B22139">
        <w:rPr>
          <w:sz w:val="22"/>
          <w:szCs w:val="22"/>
        </w:rPr>
        <w:t xml:space="preserve">u stavebních prací </w:t>
      </w:r>
      <w:r w:rsidRPr="00FD1F74">
        <w:rPr>
          <w:sz w:val="22"/>
          <w:szCs w:val="22"/>
        </w:rPr>
        <w:t>bude protokol o dokončení stavby a protokol o předání a převzetí díla</w:t>
      </w:r>
      <w:r w:rsidR="00020CE7">
        <w:rPr>
          <w:sz w:val="22"/>
          <w:szCs w:val="22"/>
        </w:rPr>
        <w:t xml:space="preserve"> vyjma geometrických plánů</w:t>
      </w:r>
      <w:r w:rsidRPr="00FD1F74">
        <w:rPr>
          <w:sz w:val="22"/>
          <w:szCs w:val="22"/>
        </w:rPr>
        <w:t xml:space="preserve">. </w:t>
      </w:r>
      <w:r w:rsidR="00FD1F74" w:rsidRPr="00FD1F74">
        <w:rPr>
          <w:sz w:val="22"/>
          <w:szCs w:val="22"/>
        </w:rPr>
        <w:t>Přílohou faktury za geometrický plán bude protokol o předání a převzetí geometrického plánu.</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 xml:space="preserve">Lhůta splatnosti všech faktur je 30 dní od doručení faktury objednateli.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Faktura je uhrazena dnem odepsání příslušné částky z účtu objednatele.</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lastRenderedPageBreak/>
        <w:t xml:space="preserve">Zálohové platby se nesjednávají.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514C90" w:rsidRDefault="003712C9" w:rsidP="003712C9">
      <w:pPr>
        <w:keepNext/>
        <w:numPr>
          <w:ilvl w:val="0"/>
          <w:numId w:val="37"/>
        </w:numPr>
        <w:tabs>
          <w:tab w:val="clear" w:pos="720"/>
          <w:tab w:val="num" w:pos="540"/>
        </w:tabs>
        <w:spacing w:before="120" w:after="120"/>
        <w:ind w:left="539" w:hanging="539"/>
        <w:jc w:val="both"/>
        <w:rPr>
          <w:sz w:val="22"/>
          <w:szCs w:val="22"/>
        </w:rPr>
      </w:pPr>
      <w:r w:rsidRPr="00514C90">
        <w:rPr>
          <w:sz w:val="22"/>
          <w:szCs w:val="22"/>
        </w:rPr>
        <w:t>Zhotovitel je povinen provádět dílo s odbornou a potřebnou péčí, šetřit práv objednatele a třetích osob a při provádění díla šetřit veřejné zdroje.</w:t>
      </w:r>
    </w:p>
    <w:p w:rsidR="003712C9" w:rsidRPr="00514C90" w:rsidRDefault="003712C9" w:rsidP="003712C9">
      <w:pPr>
        <w:pStyle w:val="Odstavecseseznamem"/>
        <w:numPr>
          <w:ilvl w:val="0"/>
          <w:numId w:val="37"/>
        </w:numPr>
        <w:tabs>
          <w:tab w:val="clear" w:pos="720"/>
          <w:tab w:val="num" w:pos="567"/>
        </w:tabs>
        <w:ind w:left="567" w:hanging="567"/>
        <w:rPr>
          <w:sz w:val="22"/>
          <w:szCs w:val="22"/>
        </w:rPr>
      </w:pPr>
      <w:r w:rsidRPr="00514C90">
        <w:rPr>
          <w:sz w:val="22"/>
          <w:szCs w:val="22"/>
        </w:rPr>
        <w:t xml:space="preserve">Zhotovitel je povinen provádět dílo prostřednictvím náležitě kvalifikovaných a odborně způsobilých osob. Je-li pro některou činnost stavby nutný dohled jiné odborné způsobilosti než má stavbyvedoucí, zajistí zhotovitel její přítomnost. </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objednatele bezodkladně informovat o veškerých významných skutečnostech souvisejících s prováděním díla.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 xml:space="preserve">Zhotovitel je povinen dbát pokynů objednatele. V případě že zhotovitel provádí dílo v rozporu s dokumenty uvedenými v čl. II. odst. </w:t>
      </w:r>
      <w:r w:rsidR="00020CE7">
        <w:rPr>
          <w:sz w:val="22"/>
          <w:szCs w:val="22"/>
        </w:rPr>
        <w:t>3</w:t>
      </w:r>
      <w:r w:rsidRPr="00514C90">
        <w:rPr>
          <w:sz w:val="22"/>
          <w:szCs w:val="22"/>
        </w:rPr>
        <w:t>.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Objednatel je oprávněn kontrolovat plnění této smlouvy průběžně. Zhotovitel je povinen ke kontrole poskytnout 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E114BE" w:rsidRDefault="00766640" w:rsidP="00AB1DF0">
      <w:pPr>
        <w:numPr>
          <w:ilvl w:val="0"/>
          <w:numId w:val="29"/>
        </w:numPr>
        <w:tabs>
          <w:tab w:val="clear" w:pos="720"/>
          <w:tab w:val="left" w:pos="540"/>
        </w:tabs>
        <w:spacing w:before="120" w:after="120"/>
        <w:ind w:left="540" w:hanging="540"/>
        <w:jc w:val="both"/>
        <w:rPr>
          <w:sz w:val="22"/>
          <w:szCs w:val="22"/>
        </w:rPr>
      </w:pPr>
      <w:r w:rsidRPr="00E114BE">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E114BE" w:rsidRDefault="00766640" w:rsidP="00AB1DF0">
      <w:pPr>
        <w:numPr>
          <w:ilvl w:val="0"/>
          <w:numId w:val="29"/>
        </w:numPr>
        <w:tabs>
          <w:tab w:val="clear" w:pos="720"/>
          <w:tab w:val="left" w:pos="540"/>
        </w:tabs>
        <w:spacing w:before="120" w:after="120"/>
        <w:ind w:left="540" w:hanging="540"/>
        <w:jc w:val="both"/>
        <w:rPr>
          <w:sz w:val="22"/>
          <w:szCs w:val="22"/>
        </w:rPr>
      </w:pPr>
      <w:r w:rsidRPr="00E114BE">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E114BE" w:rsidRDefault="00DC735D" w:rsidP="00AB1DF0">
      <w:pPr>
        <w:numPr>
          <w:ilvl w:val="0"/>
          <w:numId w:val="29"/>
        </w:numPr>
        <w:tabs>
          <w:tab w:val="clear" w:pos="720"/>
          <w:tab w:val="left" w:pos="540"/>
        </w:tabs>
        <w:spacing w:before="120" w:after="120"/>
        <w:ind w:left="540" w:hanging="540"/>
        <w:jc w:val="both"/>
        <w:rPr>
          <w:sz w:val="22"/>
          <w:szCs w:val="22"/>
        </w:rPr>
      </w:pPr>
      <w:r w:rsidRPr="00E114BE">
        <w:rPr>
          <w:sz w:val="22"/>
          <w:szCs w:val="22"/>
        </w:rPr>
        <w:t xml:space="preserve">Kontrola </w:t>
      </w:r>
    </w:p>
    <w:p w:rsidR="003712C9" w:rsidRPr="00E114BE" w:rsidRDefault="003712C9" w:rsidP="001130DA">
      <w:pPr>
        <w:numPr>
          <w:ilvl w:val="1"/>
          <w:numId w:val="29"/>
        </w:numPr>
        <w:tabs>
          <w:tab w:val="clear" w:pos="1443"/>
          <w:tab w:val="num" w:pos="900"/>
        </w:tabs>
        <w:spacing w:before="120" w:after="120"/>
        <w:ind w:left="851" w:hanging="425"/>
        <w:jc w:val="both"/>
        <w:rPr>
          <w:sz w:val="22"/>
          <w:szCs w:val="22"/>
        </w:rPr>
      </w:pPr>
      <w:r w:rsidRPr="00E114BE">
        <w:rPr>
          <w:sz w:val="22"/>
          <w:szCs w:val="22"/>
        </w:rPr>
        <w:t>Zhotovitel je povinen postupovat v souladu s kontrolním a zkušebním plánem, který je přílohou této smlouvy. Je-li kontrolní a zkušební plán v </w:t>
      </w:r>
      <w:r w:rsidR="00D5260A">
        <w:rPr>
          <w:sz w:val="22"/>
          <w:szCs w:val="22"/>
        </w:rPr>
        <w:t xml:space="preserve">rozporu a příslušnými </w:t>
      </w:r>
      <w:proofErr w:type="spellStart"/>
      <w:r w:rsidR="00D5260A">
        <w:rPr>
          <w:sz w:val="22"/>
          <w:szCs w:val="22"/>
        </w:rPr>
        <w:t>technicko-</w:t>
      </w:r>
      <w:r w:rsidRPr="00E114BE">
        <w:rPr>
          <w:sz w:val="22"/>
          <w:szCs w:val="22"/>
        </w:rPr>
        <w:t>kvalitativními</w:t>
      </w:r>
      <w:proofErr w:type="spellEnd"/>
      <w:r w:rsidRPr="00E114BE">
        <w:rPr>
          <w:sz w:val="22"/>
          <w:szCs w:val="22"/>
        </w:rPr>
        <w:t xml:space="preserve"> podmínkami, platí tyto TKP.</w:t>
      </w:r>
    </w:p>
    <w:p w:rsidR="003712C9" w:rsidRPr="00E114BE" w:rsidRDefault="003712C9" w:rsidP="001130DA">
      <w:pPr>
        <w:numPr>
          <w:ilvl w:val="1"/>
          <w:numId w:val="29"/>
        </w:numPr>
        <w:tabs>
          <w:tab w:val="clear" w:pos="1443"/>
          <w:tab w:val="num" w:pos="900"/>
        </w:tabs>
        <w:spacing w:before="120" w:after="120"/>
        <w:ind w:left="851" w:hanging="425"/>
        <w:jc w:val="both"/>
        <w:rPr>
          <w:sz w:val="22"/>
          <w:szCs w:val="22"/>
        </w:rPr>
      </w:pPr>
      <w:r w:rsidRPr="00E114BE">
        <w:rPr>
          <w:sz w:val="22"/>
          <w:szCs w:val="22"/>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E114BE" w:rsidRDefault="003712C9" w:rsidP="001130DA">
      <w:pPr>
        <w:numPr>
          <w:ilvl w:val="1"/>
          <w:numId w:val="29"/>
        </w:numPr>
        <w:tabs>
          <w:tab w:val="clear" w:pos="1443"/>
          <w:tab w:val="num" w:pos="900"/>
        </w:tabs>
        <w:spacing w:before="120" w:after="120"/>
        <w:ind w:left="851" w:hanging="425"/>
        <w:jc w:val="both"/>
        <w:rPr>
          <w:sz w:val="22"/>
          <w:szCs w:val="22"/>
        </w:rPr>
      </w:pPr>
      <w:r w:rsidRPr="00E114BE">
        <w:rPr>
          <w:sz w:val="22"/>
          <w:szCs w:val="22"/>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sidRPr="00E114BE">
        <w:rPr>
          <w:sz w:val="22"/>
          <w:szCs w:val="22"/>
        </w:rPr>
        <w:t xml:space="preserve">dnatele či další dotčené osoby </w:t>
      </w:r>
      <w:r w:rsidRPr="00E114BE">
        <w:rPr>
          <w:sz w:val="22"/>
          <w:szCs w:val="22"/>
        </w:rPr>
        <w:t>k provedení kontroly, je zhotovitel povinen umožnit objedna</w:t>
      </w:r>
      <w:r w:rsidR="00B30ACF" w:rsidRPr="00E114BE">
        <w:rPr>
          <w:sz w:val="22"/>
          <w:szCs w:val="22"/>
        </w:rPr>
        <w:t xml:space="preserve">teli </w:t>
      </w:r>
      <w:r w:rsidR="00B30ACF" w:rsidRPr="00E114BE">
        <w:rPr>
          <w:sz w:val="22"/>
          <w:szCs w:val="22"/>
        </w:rPr>
        <w:lastRenderedPageBreak/>
        <w:t xml:space="preserve">či dalším dotčeným osobám </w:t>
      </w:r>
      <w:r w:rsidRPr="00E114BE">
        <w:rPr>
          <w:sz w:val="22"/>
          <w:szCs w:val="22"/>
        </w:rPr>
        <w:t xml:space="preserve">kontrolu provést, a to i s odstraněním zakrytí a novým provedením zakrytí na náklady zhotovitele. Náklady na takovou kontrolu nese zhotovitel. </w:t>
      </w:r>
    </w:p>
    <w:p w:rsidR="003712C9" w:rsidRPr="00E114BE" w:rsidRDefault="003712C9" w:rsidP="001130DA">
      <w:pPr>
        <w:numPr>
          <w:ilvl w:val="1"/>
          <w:numId w:val="29"/>
        </w:numPr>
        <w:tabs>
          <w:tab w:val="clear" w:pos="1443"/>
          <w:tab w:val="num" w:pos="900"/>
        </w:tabs>
        <w:spacing w:before="120" w:after="120"/>
        <w:ind w:left="851" w:hanging="425"/>
        <w:jc w:val="both"/>
        <w:rPr>
          <w:sz w:val="22"/>
          <w:szCs w:val="22"/>
        </w:rPr>
      </w:pPr>
      <w:r w:rsidRPr="00E114BE">
        <w:rPr>
          <w:sz w:val="22"/>
          <w:szCs w:val="22"/>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E114BE" w:rsidRDefault="003712C9" w:rsidP="003712C9">
      <w:pPr>
        <w:numPr>
          <w:ilvl w:val="0"/>
          <w:numId w:val="29"/>
        </w:numPr>
        <w:tabs>
          <w:tab w:val="clear" w:pos="720"/>
          <w:tab w:val="num" w:pos="540"/>
        </w:tabs>
        <w:spacing w:before="120" w:after="120"/>
        <w:ind w:left="540" w:hanging="540"/>
        <w:jc w:val="both"/>
        <w:rPr>
          <w:sz w:val="22"/>
          <w:szCs w:val="22"/>
        </w:rPr>
      </w:pPr>
      <w:r w:rsidRPr="00E114BE">
        <w:rPr>
          <w:sz w:val="22"/>
          <w:szCs w:val="22"/>
        </w:rPr>
        <w:t>Zhotovitel je povinen pořizovat a průběžně objednateli předávat dokumentaci stavby. Dokumentaci stavby tvoří originály následujících dokumentů:</w:t>
      </w:r>
    </w:p>
    <w:p w:rsidR="00697E5F" w:rsidRPr="00E114BE" w:rsidRDefault="00127F87" w:rsidP="00807C4F">
      <w:pPr>
        <w:numPr>
          <w:ilvl w:val="2"/>
          <w:numId w:val="14"/>
        </w:numPr>
        <w:tabs>
          <w:tab w:val="left" w:pos="1080"/>
        </w:tabs>
        <w:ind w:left="1076"/>
        <w:jc w:val="both"/>
        <w:rPr>
          <w:sz w:val="22"/>
          <w:szCs w:val="22"/>
        </w:rPr>
      </w:pPr>
      <w:r w:rsidRPr="00E114BE">
        <w:rPr>
          <w:sz w:val="22"/>
          <w:szCs w:val="22"/>
        </w:rPr>
        <w:t>Stavební deník;</w:t>
      </w:r>
    </w:p>
    <w:p w:rsidR="00127F87" w:rsidRPr="00E114BE" w:rsidRDefault="00127F87" w:rsidP="00310556">
      <w:pPr>
        <w:numPr>
          <w:ilvl w:val="2"/>
          <w:numId w:val="14"/>
        </w:numPr>
        <w:tabs>
          <w:tab w:val="left" w:pos="1080"/>
        </w:tabs>
        <w:ind w:left="1076"/>
        <w:jc w:val="both"/>
        <w:rPr>
          <w:sz w:val="22"/>
          <w:szCs w:val="22"/>
        </w:rPr>
      </w:pPr>
      <w:r w:rsidRPr="00E114BE">
        <w:rPr>
          <w:sz w:val="22"/>
          <w:szCs w:val="22"/>
        </w:rPr>
        <w:t>Protokoly o průběhu a výsledku veškerých zkoušek a revizí;</w:t>
      </w:r>
    </w:p>
    <w:p w:rsidR="00C13E27" w:rsidRPr="00E114BE" w:rsidRDefault="00127F87" w:rsidP="00C13E27">
      <w:pPr>
        <w:numPr>
          <w:ilvl w:val="2"/>
          <w:numId w:val="14"/>
        </w:numPr>
        <w:tabs>
          <w:tab w:val="left" w:pos="1080"/>
        </w:tabs>
        <w:ind w:left="1076"/>
        <w:jc w:val="both"/>
        <w:rPr>
          <w:sz w:val="22"/>
          <w:szCs w:val="22"/>
        </w:rPr>
      </w:pPr>
      <w:r w:rsidRPr="00E114BE">
        <w:rPr>
          <w:sz w:val="22"/>
          <w:szCs w:val="22"/>
        </w:rPr>
        <w:t>Certifikáty a prohlášení o shodě použitých materiálů a výrobků;</w:t>
      </w:r>
    </w:p>
    <w:p w:rsidR="002E482E" w:rsidRPr="00E114BE" w:rsidRDefault="0062517B" w:rsidP="0062517B">
      <w:pPr>
        <w:numPr>
          <w:ilvl w:val="2"/>
          <w:numId w:val="14"/>
        </w:numPr>
        <w:tabs>
          <w:tab w:val="left" w:pos="1080"/>
        </w:tabs>
        <w:ind w:left="1076"/>
        <w:jc w:val="both"/>
        <w:rPr>
          <w:sz w:val="22"/>
          <w:szCs w:val="22"/>
        </w:rPr>
      </w:pPr>
      <w:r w:rsidRPr="00E114BE">
        <w:rPr>
          <w:sz w:val="22"/>
          <w:szCs w:val="22"/>
        </w:rPr>
        <w:t>F</w:t>
      </w:r>
      <w:r w:rsidR="002E482E" w:rsidRPr="00E114BE">
        <w:rPr>
          <w:sz w:val="22"/>
          <w:szCs w:val="22"/>
        </w:rPr>
        <w:t>otodokumentace provádění stavby, vč. fotodokumentace stavu blízkých nemovitých věcí před</w:t>
      </w:r>
      <w:r w:rsidR="00D93416" w:rsidRPr="00E114BE">
        <w:rPr>
          <w:sz w:val="22"/>
          <w:szCs w:val="22"/>
        </w:rPr>
        <w:t xml:space="preserve">, v průběhu a </w:t>
      </w:r>
      <w:r w:rsidR="002E482E" w:rsidRPr="00E114BE">
        <w:rPr>
          <w:sz w:val="22"/>
          <w:szCs w:val="22"/>
        </w:rPr>
        <w:t xml:space="preserve">po stavbě - elektronicky (mailem na adresu správce stavby nebo na nosiči USB </w:t>
      </w:r>
      <w:proofErr w:type="spellStart"/>
      <w:r w:rsidR="002E482E" w:rsidRPr="00E114BE">
        <w:rPr>
          <w:sz w:val="22"/>
          <w:szCs w:val="22"/>
        </w:rPr>
        <w:t>flash</w:t>
      </w:r>
      <w:proofErr w:type="spellEnd"/>
      <w:r w:rsidR="002E482E" w:rsidRPr="00E114BE">
        <w:rPr>
          <w:sz w:val="22"/>
          <w:szCs w:val="22"/>
        </w:rPr>
        <w:t xml:space="preserve"> disk)</w:t>
      </w:r>
      <w:r w:rsidRPr="00E114BE">
        <w:rPr>
          <w:sz w:val="22"/>
          <w:szCs w:val="22"/>
        </w:rPr>
        <w:t>;</w:t>
      </w:r>
    </w:p>
    <w:p w:rsidR="00127F87" w:rsidRPr="00E114BE" w:rsidRDefault="00127F87" w:rsidP="00310556">
      <w:pPr>
        <w:numPr>
          <w:ilvl w:val="2"/>
          <w:numId w:val="14"/>
        </w:numPr>
        <w:tabs>
          <w:tab w:val="left" w:pos="1080"/>
        </w:tabs>
        <w:ind w:left="1076"/>
        <w:jc w:val="both"/>
        <w:rPr>
          <w:sz w:val="22"/>
          <w:szCs w:val="22"/>
        </w:rPr>
      </w:pPr>
      <w:r w:rsidRPr="00E114BE">
        <w:rPr>
          <w:sz w:val="22"/>
          <w:szCs w:val="22"/>
        </w:rPr>
        <w:t xml:space="preserve">Doklady o likvidaci odpadu - minimální obsah dokladu je stanoven v odst. </w:t>
      </w:r>
      <w:r w:rsidR="00620187" w:rsidRPr="00E114BE">
        <w:rPr>
          <w:sz w:val="22"/>
          <w:szCs w:val="22"/>
        </w:rPr>
        <w:t>11</w:t>
      </w:r>
      <w:r w:rsidRPr="00E114BE">
        <w:rPr>
          <w:sz w:val="22"/>
          <w:szCs w:val="22"/>
        </w:rPr>
        <w:t>. tohoto článku.</w:t>
      </w:r>
    </w:p>
    <w:p w:rsidR="00BD3F45" w:rsidRPr="00E114BE" w:rsidRDefault="00BD3F45" w:rsidP="00BD3F45">
      <w:pPr>
        <w:tabs>
          <w:tab w:val="left" w:pos="1080"/>
        </w:tabs>
        <w:ind w:left="1076"/>
        <w:jc w:val="both"/>
        <w:rPr>
          <w:sz w:val="22"/>
          <w:szCs w:val="22"/>
        </w:rPr>
      </w:pPr>
    </w:p>
    <w:p w:rsidR="00127F87" w:rsidRPr="00E114BE" w:rsidRDefault="00E5294C" w:rsidP="00BD7A32">
      <w:pPr>
        <w:spacing w:after="120"/>
        <w:ind w:left="539"/>
        <w:jc w:val="both"/>
        <w:rPr>
          <w:sz w:val="22"/>
          <w:szCs w:val="22"/>
        </w:rPr>
      </w:pPr>
      <w:r w:rsidRPr="00E114BE">
        <w:rPr>
          <w:sz w:val="22"/>
          <w:szCs w:val="22"/>
        </w:rPr>
        <w:t>Dokumentace bude odpovídat požadavkům stanoveným právním řádem a požadavkům, které jsou dány účelem pořizování dokumentace daného druhu.</w:t>
      </w:r>
    </w:p>
    <w:p w:rsidR="00766640" w:rsidRPr="00E114BE" w:rsidRDefault="00766640" w:rsidP="00766640">
      <w:pPr>
        <w:tabs>
          <w:tab w:val="num" w:pos="540"/>
        </w:tabs>
        <w:spacing w:before="120" w:after="120"/>
        <w:ind w:left="539"/>
        <w:jc w:val="both"/>
        <w:rPr>
          <w:sz w:val="22"/>
          <w:szCs w:val="22"/>
        </w:rPr>
      </w:pPr>
      <w:r w:rsidRPr="00E114BE">
        <w:rPr>
          <w:sz w:val="22"/>
          <w:szCs w:val="22"/>
        </w:rPr>
        <w:t>Zhotovitel je povinen průběžně předávat kopie dokladů tvořících dokumentaci stavby. Zhotovitel je povinen nejpozději do dokončení stavby předat originály dokladů tvořících dokumentaci stavby.</w:t>
      </w:r>
    </w:p>
    <w:p w:rsidR="00DC004B" w:rsidRPr="00E114BE" w:rsidRDefault="00127F87" w:rsidP="00AB1DF0">
      <w:pPr>
        <w:numPr>
          <w:ilvl w:val="0"/>
          <w:numId w:val="29"/>
        </w:numPr>
        <w:tabs>
          <w:tab w:val="clear" w:pos="720"/>
          <w:tab w:val="left" w:pos="540"/>
        </w:tabs>
        <w:spacing w:before="120" w:after="120"/>
        <w:ind w:left="540" w:hanging="540"/>
        <w:jc w:val="both"/>
        <w:rPr>
          <w:sz w:val="22"/>
          <w:szCs w:val="22"/>
        </w:rPr>
      </w:pPr>
      <w:r w:rsidRPr="00E114BE">
        <w:rPr>
          <w:sz w:val="22"/>
          <w:szCs w:val="22"/>
        </w:rPr>
        <w:t xml:space="preserve">Stavební deník je základní dokumentací průběhu provádění díla. Zhotovitel je povinen vést stavební deník v souladu </w:t>
      </w:r>
      <w:r w:rsidR="004B7FCB" w:rsidRPr="00E114BE">
        <w:rPr>
          <w:sz w:val="22"/>
          <w:szCs w:val="22"/>
        </w:rPr>
        <w:t>s § 166 zákona č. 283/2021 Sb., Stavební zákon</w:t>
      </w:r>
      <w:r w:rsidRPr="00E114BE">
        <w:rPr>
          <w:sz w:val="22"/>
          <w:szCs w:val="22"/>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E114BE" w:rsidRDefault="00127F87" w:rsidP="00AB1DF0">
      <w:pPr>
        <w:numPr>
          <w:ilvl w:val="0"/>
          <w:numId w:val="29"/>
        </w:numPr>
        <w:tabs>
          <w:tab w:val="clear" w:pos="720"/>
          <w:tab w:val="left" w:pos="540"/>
        </w:tabs>
        <w:spacing w:before="120" w:after="120"/>
        <w:ind w:left="540" w:hanging="540"/>
        <w:jc w:val="both"/>
        <w:rPr>
          <w:sz w:val="22"/>
          <w:szCs w:val="22"/>
        </w:rPr>
      </w:pPr>
      <w:r w:rsidRPr="00E114BE">
        <w:rPr>
          <w:sz w:val="22"/>
          <w:szCs w:val="22"/>
        </w:rPr>
        <w:t>Poddodavatelé</w:t>
      </w:r>
    </w:p>
    <w:p w:rsidR="00F45316" w:rsidRPr="00E114BE" w:rsidRDefault="00F45316" w:rsidP="00AB1DF0">
      <w:pPr>
        <w:pStyle w:val="Odstavecseseznamem"/>
        <w:numPr>
          <w:ilvl w:val="1"/>
          <w:numId w:val="24"/>
        </w:numPr>
        <w:tabs>
          <w:tab w:val="left" w:pos="1080"/>
        </w:tabs>
        <w:suppressAutoHyphens/>
        <w:spacing w:before="120" w:after="120"/>
        <w:ind w:left="1134" w:hanging="425"/>
        <w:jc w:val="both"/>
        <w:rPr>
          <w:sz w:val="22"/>
          <w:szCs w:val="22"/>
        </w:rPr>
      </w:pPr>
      <w:r w:rsidRPr="00E114BE">
        <w:rPr>
          <w:sz w:val="22"/>
          <w:szCs w:val="22"/>
        </w:rPr>
        <w:t>Poddodavatel je osoba, pomocí které dodavatel plní určitou část díla nebo která má k plnění díla poskytnout určité věci či práva. Náplň činnosti stavbyvedoucího nelze plnit pomocí poddodavatele.</w:t>
      </w:r>
    </w:p>
    <w:p w:rsidR="00F45316" w:rsidRPr="00E114BE" w:rsidRDefault="00F45316" w:rsidP="00F45316">
      <w:pPr>
        <w:pStyle w:val="Odstavecseseznamem"/>
        <w:tabs>
          <w:tab w:val="left" w:pos="1080"/>
        </w:tabs>
        <w:suppressAutoHyphens/>
        <w:spacing w:before="120" w:after="120"/>
        <w:ind w:left="1440"/>
        <w:jc w:val="both"/>
        <w:rPr>
          <w:sz w:val="22"/>
          <w:szCs w:val="22"/>
        </w:rPr>
      </w:pPr>
    </w:p>
    <w:p w:rsidR="00AD14FD" w:rsidRPr="00E114BE" w:rsidRDefault="00AD14FD" w:rsidP="00AB1DF0">
      <w:pPr>
        <w:pStyle w:val="Odstavecseseznamem"/>
        <w:numPr>
          <w:ilvl w:val="1"/>
          <w:numId w:val="24"/>
        </w:numPr>
        <w:tabs>
          <w:tab w:val="left" w:pos="1080"/>
        </w:tabs>
        <w:suppressAutoHyphens/>
        <w:spacing w:before="120" w:after="120"/>
        <w:ind w:left="1134" w:hanging="425"/>
        <w:jc w:val="both"/>
        <w:rPr>
          <w:sz w:val="22"/>
          <w:szCs w:val="22"/>
        </w:rPr>
      </w:pPr>
      <w:r w:rsidRPr="00E114BE">
        <w:rPr>
          <w:sz w:val="22"/>
          <w:szCs w:val="22"/>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E114BE" w:rsidRDefault="00AD14FD" w:rsidP="00AD14FD">
      <w:pPr>
        <w:tabs>
          <w:tab w:val="left" w:pos="1080"/>
        </w:tabs>
        <w:spacing w:before="120" w:after="120"/>
        <w:ind w:left="1080"/>
        <w:jc w:val="both"/>
        <w:rPr>
          <w:sz w:val="22"/>
          <w:szCs w:val="22"/>
        </w:rPr>
      </w:pPr>
      <w:r w:rsidRPr="00E114BE">
        <w:rPr>
          <w:sz w:val="22"/>
          <w:szCs w:val="22"/>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E114BE">
        <w:rPr>
          <w:sz w:val="22"/>
          <w:szCs w:val="22"/>
        </w:rPr>
        <w:t>nebo pokud v zadávacím řízení prokázal zhotovitel kvalifikaci prostřednictvím jiné osoby a nyní chce tuto část díla provádět sám</w:t>
      </w:r>
      <w:r w:rsidRPr="00E114BE">
        <w:rPr>
          <w:sz w:val="22"/>
          <w:szCs w:val="22"/>
        </w:rPr>
        <w:t>. Objednatel si vyhrazuje právo navrhovanou změnu odmítnout, a to i opakovaně.</w:t>
      </w:r>
    </w:p>
    <w:p w:rsidR="00AD14FD" w:rsidRPr="00E114BE" w:rsidRDefault="00AD14FD" w:rsidP="00AB1DF0">
      <w:pPr>
        <w:pStyle w:val="Odstavecseseznamem"/>
        <w:numPr>
          <w:ilvl w:val="1"/>
          <w:numId w:val="24"/>
        </w:numPr>
        <w:tabs>
          <w:tab w:val="left" w:pos="1080"/>
        </w:tabs>
        <w:suppressAutoHyphens/>
        <w:spacing w:before="120" w:after="120"/>
        <w:ind w:left="1134" w:hanging="425"/>
        <w:jc w:val="both"/>
        <w:rPr>
          <w:sz w:val="22"/>
          <w:szCs w:val="22"/>
        </w:rPr>
      </w:pPr>
      <w:r w:rsidRPr="00E114BE">
        <w:rPr>
          <w:sz w:val="22"/>
          <w:szCs w:val="22"/>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B22139" w:rsidRDefault="00AD14FD" w:rsidP="00AD14FD">
      <w:pPr>
        <w:tabs>
          <w:tab w:val="left" w:pos="1080"/>
        </w:tabs>
        <w:spacing w:before="120" w:after="120"/>
        <w:ind w:left="1080"/>
        <w:jc w:val="both"/>
        <w:rPr>
          <w:sz w:val="22"/>
          <w:szCs w:val="22"/>
        </w:rPr>
      </w:pPr>
      <w:r w:rsidRPr="00B22139">
        <w:rPr>
          <w:sz w:val="22"/>
          <w:szCs w:val="22"/>
        </w:rPr>
        <w:t>Zhotovitel je oprávněn provádět dodávku obalované směsi s pomocí jiných dodavatelů či poddodavatelů pouze na základě předchozího písemného souhlasu objednatele.</w:t>
      </w:r>
    </w:p>
    <w:p w:rsidR="00F45316" w:rsidRPr="00B22139" w:rsidRDefault="00F45316" w:rsidP="00F45316">
      <w:pPr>
        <w:pStyle w:val="Odstavecseseznamem"/>
        <w:tabs>
          <w:tab w:val="left" w:pos="1080"/>
        </w:tabs>
        <w:suppressAutoHyphens/>
        <w:spacing w:before="120" w:after="120"/>
        <w:ind w:left="1134"/>
        <w:jc w:val="both"/>
        <w:rPr>
          <w:sz w:val="22"/>
          <w:szCs w:val="22"/>
        </w:rPr>
      </w:pPr>
    </w:p>
    <w:p w:rsidR="00AD14FD" w:rsidRPr="00B22139" w:rsidRDefault="00AD14FD" w:rsidP="00AB1DF0">
      <w:pPr>
        <w:pStyle w:val="Odstavecseseznamem"/>
        <w:numPr>
          <w:ilvl w:val="1"/>
          <w:numId w:val="24"/>
        </w:numPr>
        <w:rPr>
          <w:sz w:val="22"/>
          <w:szCs w:val="22"/>
        </w:rPr>
      </w:pPr>
      <w:r w:rsidRPr="00B22139">
        <w:rPr>
          <w:sz w:val="22"/>
          <w:szCs w:val="22"/>
        </w:rPr>
        <w:lastRenderedPageBreak/>
        <w:t>Zhotovitel je oprávněn provádět části díla s pomocí jiných poddodavatelů pohybujících se na staveništi poté, co objednateli prokazatelně písemně oznámí identifikaci poddodavatele a práce, které má poddodavatel provést.</w:t>
      </w:r>
    </w:p>
    <w:p w:rsidR="00AD14FD" w:rsidRPr="00B22139" w:rsidRDefault="00AD14FD" w:rsidP="00AD14FD">
      <w:pPr>
        <w:pStyle w:val="Odstavecseseznamem"/>
        <w:tabs>
          <w:tab w:val="left" w:pos="1080"/>
        </w:tabs>
        <w:suppressAutoHyphens/>
        <w:spacing w:before="120" w:after="120"/>
        <w:ind w:left="1134"/>
        <w:jc w:val="both"/>
        <w:rPr>
          <w:sz w:val="22"/>
          <w:szCs w:val="22"/>
        </w:rPr>
      </w:pPr>
    </w:p>
    <w:p w:rsidR="00F45316" w:rsidRPr="00B22139" w:rsidRDefault="00F45316" w:rsidP="00AB1DF0">
      <w:pPr>
        <w:pStyle w:val="Odstavecseseznamem"/>
        <w:numPr>
          <w:ilvl w:val="1"/>
          <w:numId w:val="24"/>
        </w:numPr>
        <w:rPr>
          <w:sz w:val="22"/>
          <w:szCs w:val="22"/>
        </w:rPr>
      </w:pPr>
      <w:r w:rsidRPr="00B22139">
        <w:rPr>
          <w:sz w:val="22"/>
          <w:szCs w:val="22"/>
        </w:rPr>
        <w:t>Zhotovitel odpovídá za činnost poddodavatele tak, jako by jí prováděl sám.</w:t>
      </w:r>
    </w:p>
    <w:p w:rsidR="00766640" w:rsidRPr="00B22139" w:rsidRDefault="00766640" w:rsidP="00766640">
      <w:pPr>
        <w:pStyle w:val="Odstavecseseznamem"/>
        <w:rPr>
          <w:sz w:val="22"/>
          <w:szCs w:val="22"/>
        </w:rPr>
      </w:pPr>
    </w:p>
    <w:p w:rsidR="00620187" w:rsidRPr="00B22139" w:rsidRDefault="00F45316" w:rsidP="00A64271">
      <w:pPr>
        <w:pStyle w:val="Odstavecseseznamem"/>
        <w:numPr>
          <w:ilvl w:val="1"/>
          <w:numId w:val="24"/>
        </w:numPr>
        <w:rPr>
          <w:sz w:val="22"/>
          <w:szCs w:val="22"/>
        </w:rPr>
      </w:pPr>
      <w:r w:rsidRPr="00B22139">
        <w:rPr>
          <w:sz w:val="22"/>
          <w:szCs w:val="22"/>
        </w:rPr>
        <w:t>Zhotovitel je povinen hradit poddodavatelům veškeré své peněžité závazky vůči poddodavatelům vzniklé z této smlouvy nebo v souvislosti s ní řádně a včas.</w:t>
      </w:r>
    </w:p>
    <w:p w:rsidR="00F45316" w:rsidRPr="00B22139" w:rsidRDefault="00F45316" w:rsidP="00D45F4E">
      <w:pPr>
        <w:numPr>
          <w:ilvl w:val="0"/>
          <w:numId w:val="29"/>
        </w:numPr>
        <w:tabs>
          <w:tab w:val="clear" w:pos="720"/>
          <w:tab w:val="left" w:pos="540"/>
        </w:tabs>
        <w:spacing w:before="120" w:after="120"/>
        <w:ind w:left="540" w:hanging="540"/>
        <w:jc w:val="both"/>
        <w:rPr>
          <w:sz w:val="22"/>
          <w:szCs w:val="22"/>
        </w:rPr>
      </w:pPr>
      <w:r w:rsidRPr="00B22139">
        <w:rPr>
          <w:sz w:val="22"/>
          <w:szCs w:val="22"/>
        </w:rPr>
        <w:t>Bezpečnost a ochrana zdraví (BOZP)</w:t>
      </w:r>
    </w:p>
    <w:p w:rsidR="00F45316" w:rsidRPr="00B22139" w:rsidRDefault="00F45316" w:rsidP="00AB1DF0">
      <w:pPr>
        <w:pStyle w:val="Odstavecseseznamem"/>
        <w:numPr>
          <w:ilvl w:val="1"/>
          <w:numId w:val="26"/>
        </w:numPr>
        <w:tabs>
          <w:tab w:val="left" w:pos="1080"/>
        </w:tabs>
        <w:suppressAutoHyphens/>
        <w:spacing w:before="120" w:after="120"/>
        <w:jc w:val="both"/>
        <w:rPr>
          <w:sz w:val="22"/>
          <w:szCs w:val="22"/>
        </w:rPr>
      </w:pPr>
      <w:r w:rsidRPr="00B22139">
        <w:rPr>
          <w:sz w:val="22"/>
          <w:szCs w:val="22"/>
        </w:rPr>
        <w:t>Zhotovitel je odpovědný za BOZP. Zhotovitel je zejména povinen dodržovat veškeré bezpečnostní předpisy a dbát na bezpečnost všech osob, které mají právo být na staveništi.</w:t>
      </w:r>
    </w:p>
    <w:p w:rsidR="000B4D5D" w:rsidRPr="00B22139" w:rsidRDefault="000B4D5D" w:rsidP="00AB1DF0">
      <w:pPr>
        <w:numPr>
          <w:ilvl w:val="1"/>
          <w:numId w:val="26"/>
        </w:numPr>
        <w:spacing w:before="120" w:after="120"/>
        <w:jc w:val="both"/>
        <w:rPr>
          <w:sz w:val="22"/>
          <w:szCs w:val="22"/>
        </w:rPr>
      </w:pPr>
      <w:r w:rsidRPr="00B22139">
        <w:rPr>
          <w:sz w:val="22"/>
          <w:szCs w:val="22"/>
        </w:rPr>
        <w:t xml:space="preserve">Objednatelem </w:t>
      </w:r>
      <w:r w:rsidR="00766640" w:rsidRPr="00B22139">
        <w:rPr>
          <w:sz w:val="22"/>
          <w:szCs w:val="22"/>
        </w:rPr>
        <w:t>je</w:t>
      </w:r>
      <w:r w:rsidRPr="00B22139">
        <w:rPr>
          <w:sz w:val="22"/>
          <w:szCs w:val="22"/>
        </w:rPr>
        <w:t xml:space="preserve"> určen koordinátor BOZP na staveništi (dále jen „koordinátor BOZP“).</w:t>
      </w:r>
    </w:p>
    <w:p w:rsidR="00862F57" w:rsidRPr="00B22139" w:rsidRDefault="00862F57" w:rsidP="00AB1DF0">
      <w:pPr>
        <w:pStyle w:val="Odstavecseseznamem"/>
        <w:numPr>
          <w:ilvl w:val="1"/>
          <w:numId w:val="26"/>
        </w:numPr>
        <w:tabs>
          <w:tab w:val="left" w:pos="1134"/>
        </w:tabs>
        <w:suppressAutoHyphens/>
        <w:jc w:val="both"/>
        <w:rPr>
          <w:sz w:val="22"/>
          <w:szCs w:val="22"/>
        </w:rPr>
      </w:pPr>
      <w:r w:rsidRPr="00B22139">
        <w:rPr>
          <w:sz w:val="22"/>
          <w:szCs w:val="22"/>
        </w:rPr>
        <w:t>Zhotovitel je povinen poskytnout koordinátorovi BOZP součinnost a dále se zavazuje nejpozději do 3 kalendářních dnů provést nápravná opatření navržená koordinátorem BOZP a schválená objednatelem.</w:t>
      </w:r>
      <w:r w:rsidR="00441097" w:rsidRPr="00B22139">
        <w:rPr>
          <w:sz w:val="22"/>
          <w:szCs w:val="22"/>
        </w:rPr>
        <w:t xml:space="preserve"> </w:t>
      </w:r>
    </w:p>
    <w:p w:rsidR="00F45316" w:rsidRPr="00B22139" w:rsidRDefault="00F45316" w:rsidP="00D45F4E">
      <w:pPr>
        <w:numPr>
          <w:ilvl w:val="0"/>
          <w:numId w:val="29"/>
        </w:numPr>
        <w:tabs>
          <w:tab w:val="clear" w:pos="720"/>
          <w:tab w:val="left" w:pos="540"/>
        </w:tabs>
        <w:spacing w:before="120" w:after="120"/>
        <w:ind w:left="540" w:hanging="540"/>
        <w:jc w:val="both"/>
        <w:rPr>
          <w:sz w:val="22"/>
          <w:szCs w:val="22"/>
        </w:rPr>
      </w:pPr>
      <w:r w:rsidRPr="00B22139">
        <w:rPr>
          <w:sz w:val="22"/>
          <w:szCs w:val="22"/>
        </w:rPr>
        <w:t>Objednatelem je urče</w:t>
      </w:r>
      <w:r w:rsidR="000B4D5D" w:rsidRPr="00B22139">
        <w:rPr>
          <w:sz w:val="22"/>
          <w:szCs w:val="22"/>
        </w:rPr>
        <w:t>n autorský dozor (dále jen „AD“</w:t>
      </w:r>
      <w:r w:rsidRPr="00B22139">
        <w:rPr>
          <w:sz w:val="22"/>
          <w:szCs w:val="22"/>
        </w:rPr>
        <w:t>)</w:t>
      </w:r>
      <w:r w:rsidR="009661F0">
        <w:rPr>
          <w:sz w:val="22"/>
          <w:szCs w:val="22"/>
        </w:rPr>
        <w:t>a technický dozor (TD)</w:t>
      </w:r>
      <w:r w:rsidRPr="00B22139">
        <w:rPr>
          <w:sz w:val="22"/>
          <w:szCs w:val="22"/>
        </w:rPr>
        <w:t>.  Zhotovitel je povinen poskytnout součinnost určenému AD</w:t>
      </w:r>
      <w:r w:rsidR="009661F0">
        <w:rPr>
          <w:sz w:val="22"/>
          <w:szCs w:val="22"/>
        </w:rPr>
        <w:t xml:space="preserve"> a TD</w:t>
      </w:r>
      <w:r w:rsidRPr="00B22139">
        <w:rPr>
          <w:sz w:val="22"/>
          <w:szCs w:val="22"/>
        </w:rPr>
        <w:t>.</w:t>
      </w:r>
    </w:p>
    <w:p w:rsidR="003712C9" w:rsidRPr="00B22139" w:rsidRDefault="0053618B" w:rsidP="003712C9">
      <w:pPr>
        <w:numPr>
          <w:ilvl w:val="0"/>
          <w:numId w:val="29"/>
        </w:numPr>
        <w:tabs>
          <w:tab w:val="clear" w:pos="720"/>
          <w:tab w:val="num" w:pos="540"/>
        </w:tabs>
        <w:spacing w:before="120" w:after="120"/>
        <w:ind w:left="540" w:hanging="540"/>
        <w:jc w:val="both"/>
        <w:rPr>
          <w:sz w:val="22"/>
          <w:szCs w:val="22"/>
        </w:rPr>
      </w:pPr>
      <w:r w:rsidRPr="00B22139">
        <w:rPr>
          <w:sz w:val="22"/>
          <w:szCs w:val="22"/>
        </w:rPr>
        <w:t>Zhotovitel se zavazuje udělit objednateli souhlas s předčasným užíváním stavby, nebo jejích jednotlivých úseků</w:t>
      </w:r>
      <w:r w:rsidR="009D3C16" w:rsidRPr="00B22139">
        <w:rPr>
          <w:sz w:val="22"/>
          <w:szCs w:val="22"/>
        </w:rPr>
        <w:t xml:space="preserve"> a uzavřít příslušnou dohodu v případě, že jej o to objednatel požádá.</w:t>
      </w:r>
      <w:r w:rsidRPr="00B22139">
        <w:rPr>
          <w:sz w:val="22"/>
          <w:szCs w:val="22"/>
        </w:rPr>
        <w:t xml:space="preserve"> </w:t>
      </w:r>
    </w:p>
    <w:p w:rsidR="003712C9" w:rsidRPr="00B22139" w:rsidRDefault="003712C9" w:rsidP="003712C9">
      <w:pPr>
        <w:numPr>
          <w:ilvl w:val="0"/>
          <w:numId w:val="29"/>
        </w:numPr>
        <w:tabs>
          <w:tab w:val="clear" w:pos="720"/>
          <w:tab w:val="num" w:pos="540"/>
        </w:tabs>
        <w:spacing w:before="120" w:after="120"/>
        <w:ind w:left="540" w:hanging="540"/>
        <w:jc w:val="both"/>
        <w:rPr>
          <w:sz w:val="22"/>
          <w:szCs w:val="22"/>
        </w:rPr>
      </w:pPr>
      <w:r w:rsidRPr="00B22139">
        <w:rPr>
          <w:sz w:val="22"/>
          <w:szCs w:val="22"/>
        </w:rPr>
        <w:t>Zhotovitel nese odpovědnost původce odpadů. Zhotovitel je povinen veškerý nepoužitelný materiál zlikvidovat v souladu se zákonem o odpadech a projektovou dokumentací. Nepoužitelný materiál je materiál, který vznikl při prov</w:t>
      </w:r>
      <w:r w:rsidR="00B22139" w:rsidRPr="00B22139">
        <w:rPr>
          <w:sz w:val="22"/>
          <w:szCs w:val="22"/>
        </w:rPr>
        <w:t>ádění díla a není předmětem díla (nebyl zapracován do díla)</w:t>
      </w:r>
      <w:r w:rsidRPr="00B22139">
        <w:rPr>
          <w:sz w:val="22"/>
          <w:szCs w:val="22"/>
        </w:rPr>
        <w:t>.</w:t>
      </w:r>
    </w:p>
    <w:p w:rsidR="003712C9" w:rsidRPr="00B22139" w:rsidRDefault="003712C9" w:rsidP="003712C9">
      <w:pPr>
        <w:numPr>
          <w:ilvl w:val="0"/>
          <w:numId w:val="29"/>
        </w:numPr>
        <w:tabs>
          <w:tab w:val="clear" w:pos="720"/>
          <w:tab w:val="num" w:pos="540"/>
        </w:tabs>
        <w:spacing w:before="120" w:after="120"/>
        <w:ind w:left="540" w:hanging="540"/>
        <w:jc w:val="both"/>
        <w:rPr>
          <w:sz w:val="22"/>
          <w:szCs w:val="22"/>
        </w:rPr>
      </w:pPr>
      <w:r w:rsidRPr="00B22139">
        <w:rPr>
          <w:sz w:val="22"/>
          <w:szCs w:val="22"/>
        </w:rPr>
        <w:t>Bude-li nepotřebný materiál likvidován jako odpad, musí doklad o likvidaci odpadu obsahovat minimálně:</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příjemce odpadu včetně IČO.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původce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Datum a čas uložení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Registrační značka auta, které odpad přivezlo.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Hmotnost (příjezd, odjezd – výpočet hmotnosti (rozdíl hmotností).</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Původ odpadu (název stavby).</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Kód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či místo provozovny, kde se odpad ukládá.</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Kdo odpad převzal.</w:t>
      </w:r>
    </w:p>
    <w:p w:rsidR="003712C9"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Kdo odpad odevzdal.</w:t>
      </w:r>
    </w:p>
    <w:p w:rsidR="003712C9" w:rsidRDefault="003712C9" w:rsidP="003712C9">
      <w:pPr>
        <w:ind w:left="902"/>
        <w:rPr>
          <w:sz w:val="22"/>
          <w:szCs w:val="22"/>
          <w:lang w:eastAsia="en-US"/>
        </w:rPr>
      </w:pPr>
    </w:p>
    <w:p w:rsidR="003712C9" w:rsidRPr="002D6540" w:rsidRDefault="003712C9" w:rsidP="003712C9">
      <w:pPr>
        <w:spacing w:before="120" w:after="120"/>
        <w:ind w:left="567" w:hanging="567"/>
        <w:rPr>
          <w:sz w:val="22"/>
          <w:szCs w:val="22"/>
          <w:lang w:eastAsia="en-US"/>
        </w:rPr>
      </w:pPr>
      <w:r w:rsidRPr="002D6540">
        <w:rPr>
          <w:sz w:val="22"/>
          <w:szCs w:val="22"/>
          <w:lang w:eastAsia="en-US"/>
        </w:rPr>
        <w:t xml:space="preserve">           Bude-li nepotřebný materiál využit k jiným účelům v </w:t>
      </w:r>
      <w:r w:rsidR="003633E5" w:rsidRPr="002D6540">
        <w:rPr>
          <w:sz w:val="22"/>
          <w:szCs w:val="22"/>
          <w:lang w:eastAsia="en-US"/>
        </w:rPr>
        <w:t xml:space="preserve">souladu se zákonem o odpadech, </w:t>
      </w:r>
      <w:r w:rsidRPr="002D6540">
        <w:rPr>
          <w:sz w:val="22"/>
          <w:szCs w:val="22"/>
          <w:lang w:eastAsia="en-US"/>
        </w:rPr>
        <w:t>musí zhotovitel předložit minimálně tyto informace.</w:t>
      </w:r>
    </w:p>
    <w:p w:rsidR="003712C9" w:rsidRPr="002D6540" w:rsidRDefault="003712C9" w:rsidP="00146192">
      <w:pPr>
        <w:pStyle w:val="Odstavecseseznamem"/>
        <w:numPr>
          <w:ilvl w:val="2"/>
          <w:numId w:val="9"/>
        </w:numPr>
        <w:spacing w:before="120" w:after="120"/>
        <w:rPr>
          <w:sz w:val="22"/>
          <w:szCs w:val="22"/>
          <w:lang w:eastAsia="en-US"/>
        </w:rPr>
      </w:pPr>
      <w:r w:rsidRPr="002D6540">
        <w:rPr>
          <w:sz w:val="22"/>
          <w:szCs w:val="22"/>
          <w:lang w:eastAsia="en-US"/>
        </w:rPr>
        <w:t>množství a druh materiálu.</w:t>
      </w:r>
    </w:p>
    <w:p w:rsidR="003712C9" w:rsidRPr="002D6540" w:rsidRDefault="003712C9" w:rsidP="00146192">
      <w:pPr>
        <w:pStyle w:val="Odstavecseseznamem"/>
        <w:numPr>
          <w:ilvl w:val="2"/>
          <w:numId w:val="9"/>
        </w:numPr>
        <w:spacing w:before="120" w:after="120"/>
        <w:rPr>
          <w:sz w:val="22"/>
          <w:szCs w:val="22"/>
          <w:lang w:eastAsia="en-US"/>
        </w:rPr>
      </w:pPr>
      <w:r w:rsidRPr="002D6540">
        <w:rPr>
          <w:sz w:val="22"/>
          <w:szCs w:val="22"/>
          <w:lang w:eastAsia="en-US"/>
        </w:rPr>
        <w:t>způsob využití.</w:t>
      </w:r>
    </w:p>
    <w:p w:rsidR="003712C9" w:rsidRPr="002D6540" w:rsidRDefault="003712C9" w:rsidP="00146192">
      <w:pPr>
        <w:pStyle w:val="Odstavecseseznamem"/>
        <w:numPr>
          <w:ilvl w:val="2"/>
          <w:numId w:val="9"/>
        </w:numPr>
        <w:spacing w:before="120" w:after="120"/>
        <w:rPr>
          <w:sz w:val="22"/>
          <w:szCs w:val="22"/>
          <w:lang w:eastAsia="en-US"/>
        </w:rPr>
      </w:pPr>
      <w:r w:rsidRPr="002D6540">
        <w:rPr>
          <w:sz w:val="22"/>
          <w:szCs w:val="22"/>
          <w:lang w:eastAsia="en-US"/>
        </w:rPr>
        <w:t>původ materiálu.</w:t>
      </w:r>
    </w:p>
    <w:p w:rsidR="003712C9" w:rsidRPr="002D6540" w:rsidRDefault="003712C9" w:rsidP="00146192">
      <w:pPr>
        <w:pStyle w:val="Odstavecseseznamem"/>
        <w:numPr>
          <w:ilvl w:val="2"/>
          <w:numId w:val="9"/>
        </w:numPr>
        <w:spacing w:before="120" w:after="120"/>
        <w:rPr>
          <w:sz w:val="22"/>
          <w:szCs w:val="22"/>
          <w:lang w:eastAsia="en-US"/>
        </w:rPr>
      </w:pPr>
      <w:r w:rsidRPr="002D6540">
        <w:rPr>
          <w:sz w:val="22"/>
          <w:szCs w:val="22"/>
          <w:lang w:eastAsia="en-US"/>
        </w:rPr>
        <w:t>komu byl materiál předán.</w:t>
      </w:r>
    </w:p>
    <w:p w:rsidR="003712C9" w:rsidRPr="002D6540" w:rsidRDefault="003712C9" w:rsidP="00146192">
      <w:pPr>
        <w:pStyle w:val="Odstavecseseznamem"/>
        <w:numPr>
          <w:ilvl w:val="2"/>
          <w:numId w:val="9"/>
        </w:numPr>
        <w:spacing w:before="120" w:after="120"/>
        <w:rPr>
          <w:sz w:val="22"/>
          <w:szCs w:val="22"/>
          <w:lang w:eastAsia="en-US"/>
        </w:rPr>
      </w:pPr>
      <w:r w:rsidRPr="002D6540">
        <w:rPr>
          <w:sz w:val="22"/>
          <w:szCs w:val="22"/>
          <w:lang w:eastAsia="en-US"/>
        </w:rPr>
        <w:t>datum předání.</w:t>
      </w:r>
    </w:p>
    <w:p w:rsidR="0027552B" w:rsidRPr="00766640" w:rsidRDefault="0027552B" w:rsidP="003712C9">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A94C3F" w:rsidRPr="00B22139" w:rsidRDefault="00766640" w:rsidP="00B22139">
      <w:pPr>
        <w:numPr>
          <w:ilvl w:val="0"/>
          <w:numId w:val="29"/>
        </w:numPr>
        <w:tabs>
          <w:tab w:val="clear" w:pos="720"/>
          <w:tab w:val="left" w:pos="540"/>
        </w:tabs>
        <w:spacing w:before="120" w:after="120"/>
        <w:ind w:left="540" w:hanging="540"/>
        <w:jc w:val="both"/>
        <w:rPr>
          <w:sz w:val="21"/>
          <w:szCs w:val="21"/>
        </w:rPr>
      </w:pPr>
      <w:r w:rsidRPr="00B9491B">
        <w:rPr>
          <w:sz w:val="21"/>
          <w:szCs w:val="21"/>
        </w:rPr>
        <w:t xml:space="preserve">Zhotovitel bere na vědomí, </w:t>
      </w:r>
      <w:r w:rsidR="005057A9">
        <w:rPr>
          <w:sz w:val="21"/>
          <w:szCs w:val="21"/>
        </w:rPr>
        <w:t>že st</w:t>
      </w:r>
      <w:r w:rsidR="00B22139">
        <w:rPr>
          <w:sz w:val="21"/>
          <w:szCs w:val="21"/>
        </w:rPr>
        <w:t>avba bude prováděna za úpln</w:t>
      </w:r>
      <w:r w:rsidRPr="00B9491B">
        <w:rPr>
          <w:sz w:val="21"/>
          <w:szCs w:val="21"/>
        </w:rPr>
        <w:t>é uzavírky</w:t>
      </w:r>
      <w:r w:rsidR="00B9491B">
        <w:rPr>
          <w:sz w:val="21"/>
          <w:szCs w:val="21"/>
        </w:rPr>
        <w:t>.</w:t>
      </w:r>
    </w:p>
    <w:p w:rsidR="002E482E" w:rsidRPr="005057A9" w:rsidRDefault="00766640" w:rsidP="005057A9">
      <w:pPr>
        <w:numPr>
          <w:ilvl w:val="0"/>
          <w:numId w:val="29"/>
        </w:numPr>
        <w:tabs>
          <w:tab w:val="clear" w:pos="720"/>
          <w:tab w:val="left" w:pos="540"/>
        </w:tabs>
        <w:spacing w:before="120" w:after="120"/>
        <w:ind w:left="540" w:hanging="540"/>
        <w:jc w:val="both"/>
        <w:rPr>
          <w:sz w:val="21"/>
          <w:szCs w:val="21"/>
        </w:rPr>
      </w:pPr>
      <w:r w:rsidRPr="00B9491B">
        <w:rPr>
          <w:sz w:val="21"/>
          <w:szCs w:val="21"/>
        </w:rPr>
        <w:t xml:space="preserve">Zhotovitel je povinen při provádění stavebních prací dodržet veškeré požadavky dle vyjádření dotčených </w:t>
      </w:r>
      <w:r w:rsidR="00395DE7" w:rsidRPr="00B9491B">
        <w:rPr>
          <w:sz w:val="21"/>
          <w:szCs w:val="21"/>
        </w:rPr>
        <w:t xml:space="preserve">osob </w:t>
      </w:r>
      <w:r w:rsidR="005C0595">
        <w:rPr>
          <w:sz w:val="21"/>
          <w:szCs w:val="21"/>
        </w:rPr>
        <w:t>uvedených</w:t>
      </w:r>
      <w:r w:rsidRPr="00B9491B">
        <w:rPr>
          <w:sz w:val="21"/>
          <w:szCs w:val="21"/>
        </w:rPr>
        <w:t xml:space="preserve"> v dokladové části projektové dokumentace.</w:t>
      </w:r>
    </w:p>
    <w:p w:rsidR="00020CE7" w:rsidRPr="00FA786A" w:rsidRDefault="00020CE7" w:rsidP="00020CE7">
      <w:pPr>
        <w:numPr>
          <w:ilvl w:val="0"/>
          <w:numId w:val="29"/>
        </w:numPr>
        <w:tabs>
          <w:tab w:val="clear" w:pos="720"/>
          <w:tab w:val="num" w:pos="567"/>
        </w:tabs>
        <w:spacing w:before="120" w:after="120"/>
        <w:ind w:hanging="720"/>
        <w:jc w:val="both"/>
        <w:rPr>
          <w:sz w:val="21"/>
          <w:szCs w:val="21"/>
        </w:rPr>
      </w:pPr>
      <w:r w:rsidRPr="00FA786A">
        <w:rPr>
          <w:sz w:val="22"/>
          <w:szCs w:val="22"/>
        </w:rPr>
        <w:t>Zhotovitel se zavazuje, že</w:t>
      </w:r>
    </w:p>
    <w:p w:rsidR="00020CE7" w:rsidRPr="00FA786A" w:rsidRDefault="00020CE7" w:rsidP="00020CE7">
      <w:pPr>
        <w:pStyle w:val="Odstavecseseznamem"/>
        <w:spacing w:before="120" w:after="120"/>
        <w:ind w:hanging="11"/>
        <w:jc w:val="both"/>
        <w:rPr>
          <w:sz w:val="22"/>
          <w:szCs w:val="22"/>
        </w:rPr>
      </w:pPr>
      <w:r w:rsidRPr="00FA786A">
        <w:rPr>
          <w:sz w:val="22"/>
          <w:szCs w:val="22"/>
        </w:rPr>
        <w:lastRenderedPageBreak/>
        <w:t>a)  zapojí do plnění dle této smlouvy výhradně osoby zaměstnané legálně v souladu s tuzemskou právní</w:t>
      </w:r>
      <w:r w:rsidRPr="00FA786A">
        <w:rPr>
          <w:sz w:val="22"/>
          <w:szCs w:val="22"/>
        </w:rPr>
        <w:br/>
        <w:t xml:space="preserve">      úpravou,</w:t>
      </w:r>
    </w:p>
    <w:p w:rsidR="00020CE7" w:rsidRPr="00FA786A" w:rsidRDefault="00020CE7" w:rsidP="00020CE7">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rsidR="00020CE7" w:rsidRPr="00FA786A" w:rsidRDefault="00020CE7" w:rsidP="00020CE7">
      <w:pPr>
        <w:pStyle w:val="Odstavecseseznamem"/>
        <w:spacing w:before="120" w:after="120"/>
        <w:ind w:hanging="11"/>
        <w:jc w:val="both"/>
        <w:rPr>
          <w:sz w:val="22"/>
          <w:szCs w:val="22"/>
        </w:rPr>
      </w:pPr>
      <w:r w:rsidRPr="00FA786A">
        <w:rPr>
          <w:sz w:val="22"/>
          <w:szCs w:val="22"/>
        </w:rPr>
        <w:t>c)  bude dodržovat při plnění této smlouvy zásady ekologické likvidace odpadů.</w:t>
      </w:r>
    </w:p>
    <w:p w:rsidR="00020CE7" w:rsidRPr="00DE40E5" w:rsidRDefault="00020CE7" w:rsidP="005057A9">
      <w:pPr>
        <w:numPr>
          <w:ilvl w:val="0"/>
          <w:numId w:val="29"/>
        </w:numPr>
        <w:tabs>
          <w:tab w:val="clear" w:pos="720"/>
          <w:tab w:val="num" w:pos="567"/>
        </w:tabs>
        <w:spacing w:before="120" w:after="120"/>
        <w:ind w:left="567" w:hanging="567"/>
        <w:jc w:val="both"/>
        <w:rPr>
          <w:sz w:val="21"/>
          <w:szCs w:val="21"/>
        </w:rPr>
      </w:pPr>
      <w:r w:rsidRPr="00DE40E5">
        <w:rPr>
          <w:sz w:val="22"/>
          <w:szCs w:val="22"/>
        </w:rPr>
        <w:t>Zhotovitel je povinen na žádost objednatele kdykoliv během účinnosti této smlouvy splnění povinností dle odst. 1</w:t>
      </w:r>
      <w:r w:rsidR="004B6FE9">
        <w:rPr>
          <w:sz w:val="22"/>
          <w:szCs w:val="22"/>
        </w:rPr>
        <w:t>5</w:t>
      </w:r>
      <w:r w:rsidRPr="00DE40E5">
        <w:rPr>
          <w:sz w:val="22"/>
          <w:szCs w:val="22"/>
        </w:rPr>
        <w:t>. tohoto článku doložit relevantními doklady apod.</w:t>
      </w:r>
    </w:p>
    <w:p w:rsidR="00020CE7" w:rsidRDefault="00020CE7" w:rsidP="00FE4D7C">
      <w:pPr>
        <w:numPr>
          <w:ilvl w:val="0"/>
          <w:numId w:val="29"/>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rsidR="003C19F3" w:rsidRPr="003C19F3" w:rsidRDefault="003C19F3" w:rsidP="003C19F3">
      <w:pPr>
        <w:numPr>
          <w:ilvl w:val="0"/>
          <w:numId w:val="29"/>
        </w:numPr>
        <w:tabs>
          <w:tab w:val="clear" w:pos="720"/>
          <w:tab w:val="left" w:pos="540"/>
        </w:tabs>
        <w:spacing w:before="120" w:after="120"/>
        <w:ind w:left="540" w:hanging="540"/>
        <w:jc w:val="both"/>
        <w:rPr>
          <w:sz w:val="21"/>
          <w:szCs w:val="21"/>
        </w:rPr>
      </w:pPr>
      <w:r w:rsidRPr="00D43498">
        <w:rPr>
          <w:sz w:val="21"/>
          <w:szCs w:val="21"/>
        </w:rPr>
        <w:t xml:space="preserve">Zhotovitel se dále zavazuje ke vzájemné spolupráci a koordinaci stavby se stavbami jiných investorů v prostoru </w:t>
      </w:r>
      <w:r w:rsidRPr="00D37054">
        <w:rPr>
          <w:sz w:val="21"/>
          <w:szCs w:val="21"/>
        </w:rPr>
        <w:t xml:space="preserve">staveniště, zejména </w:t>
      </w:r>
      <w:r>
        <w:rPr>
          <w:sz w:val="21"/>
          <w:szCs w:val="21"/>
        </w:rPr>
        <w:t>města Židlochovice.</w:t>
      </w:r>
    </w:p>
    <w:p w:rsidR="004A4F5F" w:rsidRPr="004A4F5F" w:rsidRDefault="004A4F5F" w:rsidP="004A4F5F">
      <w:pPr>
        <w:tabs>
          <w:tab w:val="left" w:pos="540"/>
        </w:tabs>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9661F0" w:rsidRDefault="00127F87" w:rsidP="00E83177">
      <w:pPr>
        <w:numPr>
          <w:ilvl w:val="0"/>
          <w:numId w:val="2"/>
        </w:numPr>
        <w:tabs>
          <w:tab w:val="clear" w:pos="720"/>
          <w:tab w:val="num" w:pos="540"/>
        </w:tabs>
        <w:spacing w:before="120" w:after="120"/>
        <w:ind w:left="540" w:hanging="540"/>
        <w:jc w:val="both"/>
        <w:rPr>
          <w:sz w:val="22"/>
          <w:szCs w:val="22"/>
        </w:rPr>
      </w:pPr>
      <w:r w:rsidRPr="009661F0">
        <w:rPr>
          <w:sz w:val="22"/>
          <w:szCs w:val="22"/>
        </w:rPr>
        <w:t>Zhotovitel se seznámil se stavem prostoru staveniště a poměry na něm. Zhotovitel je oprávněn prostor staveniště užívat výhradně k naplnění účelu této smlouvy.</w:t>
      </w:r>
      <w:r w:rsidR="00EA71CA" w:rsidRPr="009661F0">
        <w:rPr>
          <w:sz w:val="22"/>
          <w:szCs w:val="22"/>
        </w:rPr>
        <w:t xml:space="preserve"> Staveniště je společné s</w:t>
      </w:r>
      <w:r w:rsidR="00924DA7" w:rsidRPr="009661F0">
        <w:rPr>
          <w:sz w:val="22"/>
          <w:szCs w:val="22"/>
        </w:rPr>
        <w:t xml:space="preserve"> městem </w:t>
      </w:r>
      <w:r w:rsidR="003C19F3">
        <w:rPr>
          <w:sz w:val="22"/>
          <w:szCs w:val="22"/>
        </w:rPr>
        <w:t>Židlochovice</w:t>
      </w:r>
      <w:r w:rsidR="00F66A3B" w:rsidRPr="009661F0">
        <w:rPr>
          <w:sz w:val="22"/>
          <w:szCs w:val="22"/>
        </w:rPr>
        <w:t>.</w:t>
      </w:r>
    </w:p>
    <w:p w:rsidR="00127F87" w:rsidRPr="009661F0" w:rsidRDefault="00127F87" w:rsidP="00E83177">
      <w:pPr>
        <w:numPr>
          <w:ilvl w:val="0"/>
          <w:numId w:val="2"/>
        </w:numPr>
        <w:tabs>
          <w:tab w:val="clear" w:pos="720"/>
          <w:tab w:val="num" w:pos="540"/>
        </w:tabs>
        <w:spacing w:before="120" w:after="120"/>
        <w:ind w:left="540" w:hanging="540"/>
        <w:jc w:val="both"/>
        <w:rPr>
          <w:sz w:val="22"/>
          <w:szCs w:val="22"/>
        </w:rPr>
      </w:pPr>
      <w:r w:rsidRPr="009661F0">
        <w:rPr>
          <w:sz w:val="22"/>
          <w:szCs w:val="22"/>
        </w:rPr>
        <w:t>Prostor staveniště je vymezen zadáním stavby. Bude-li zhotovitel pro zhotovení stavby potřebovat prostor větší, zajistí jej na vlastní náklady.</w:t>
      </w:r>
    </w:p>
    <w:p w:rsidR="00127F87" w:rsidRPr="009661F0" w:rsidRDefault="00127F87" w:rsidP="00E83177">
      <w:pPr>
        <w:numPr>
          <w:ilvl w:val="0"/>
          <w:numId w:val="2"/>
        </w:numPr>
        <w:tabs>
          <w:tab w:val="clear" w:pos="720"/>
          <w:tab w:val="num" w:pos="540"/>
        </w:tabs>
        <w:spacing w:before="120" w:after="120"/>
        <w:ind w:left="540" w:hanging="540"/>
        <w:jc w:val="both"/>
        <w:rPr>
          <w:sz w:val="22"/>
          <w:szCs w:val="22"/>
        </w:rPr>
      </w:pPr>
      <w:r w:rsidRPr="009661F0">
        <w:rPr>
          <w:sz w:val="22"/>
          <w:szCs w:val="22"/>
        </w:rPr>
        <w:t xml:space="preserve">Zhotovitel je v souladu s projektovou dokumentací povinen: </w:t>
      </w:r>
    </w:p>
    <w:p w:rsidR="00772A5D" w:rsidRPr="009661F0" w:rsidRDefault="00772A5D" w:rsidP="00772A5D">
      <w:pPr>
        <w:numPr>
          <w:ilvl w:val="2"/>
          <w:numId w:val="2"/>
        </w:numPr>
        <w:tabs>
          <w:tab w:val="left" w:pos="1134"/>
        </w:tabs>
        <w:suppressAutoHyphens/>
        <w:ind w:firstLine="103"/>
        <w:jc w:val="both"/>
        <w:rPr>
          <w:sz w:val="22"/>
          <w:szCs w:val="22"/>
        </w:rPr>
      </w:pPr>
      <w:r w:rsidRPr="009661F0">
        <w:rPr>
          <w:sz w:val="22"/>
          <w:szCs w:val="22"/>
        </w:rPr>
        <w:t>vytyčit obvod prostoru staveniště;</w:t>
      </w:r>
    </w:p>
    <w:p w:rsidR="00395DE7" w:rsidRPr="009661F0" w:rsidRDefault="00395DE7" w:rsidP="00772A5D">
      <w:pPr>
        <w:numPr>
          <w:ilvl w:val="2"/>
          <w:numId w:val="2"/>
        </w:numPr>
        <w:tabs>
          <w:tab w:val="left" w:pos="1134"/>
        </w:tabs>
        <w:suppressAutoHyphens/>
        <w:ind w:firstLine="103"/>
        <w:jc w:val="both"/>
        <w:rPr>
          <w:sz w:val="22"/>
          <w:szCs w:val="22"/>
        </w:rPr>
      </w:pPr>
      <w:r w:rsidRPr="009661F0">
        <w:rPr>
          <w:sz w:val="22"/>
          <w:szCs w:val="22"/>
        </w:rPr>
        <w:t>vytýčení inženýrských sítí v prostoru staveniště;</w:t>
      </w:r>
    </w:p>
    <w:p w:rsidR="009661F0" w:rsidRPr="009661F0" w:rsidRDefault="009661F0" w:rsidP="00772A5D">
      <w:pPr>
        <w:numPr>
          <w:ilvl w:val="2"/>
          <w:numId w:val="2"/>
        </w:numPr>
        <w:tabs>
          <w:tab w:val="left" w:pos="1134"/>
        </w:tabs>
        <w:suppressAutoHyphens/>
        <w:ind w:firstLine="103"/>
        <w:jc w:val="both"/>
        <w:rPr>
          <w:sz w:val="22"/>
          <w:szCs w:val="22"/>
        </w:rPr>
      </w:pPr>
      <w:r w:rsidRPr="009661F0">
        <w:rPr>
          <w:sz w:val="22"/>
          <w:szCs w:val="22"/>
        </w:rPr>
        <w:t>zajištění ochrany inženýrských sítí;</w:t>
      </w:r>
    </w:p>
    <w:p w:rsidR="00772A5D" w:rsidRPr="009661F0" w:rsidRDefault="005057A9" w:rsidP="008D7CE9">
      <w:pPr>
        <w:pStyle w:val="Odstavecseseznamem"/>
        <w:numPr>
          <w:ilvl w:val="2"/>
          <w:numId w:val="2"/>
        </w:numPr>
        <w:tabs>
          <w:tab w:val="left" w:pos="993"/>
          <w:tab w:val="left" w:pos="1134"/>
        </w:tabs>
        <w:suppressAutoHyphens/>
        <w:ind w:firstLine="103"/>
        <w:jc w:val="both"/>
        <w:rPr>
          <w:sz w:val="22"/>
          <w:szCs w:val="22"/>
        </w:rPr>
      </w:pPr>
      <w:r w:rsidRPr="009661F0">
        <w:rPr>
          <w:sz w:val="22"/>
          <w:szCs w:val="22"/>
        </w:rPr>
        <w:t xml:space="preserve"> </w:t>
      </w:r>
      <w:r w:rsidR="00772A5D" w:rsidRPr="009661F0">
        <w:rPr>
          <w:sz w:val="22"/>
          <w:szCs w:val="22"/>
        </w:rPr>
        <w:t xml:space="preserve">  zajistit zřízení a odstranění zařízení staveniště;</w:t>
      </w:r>
    </w:p>
    <w:p w:rsidR="00772A5D" w:rsidRPr="009661F0" w:rsidRDefault="00772A5D" w:rsidP="00772A5D">
      <w:pPr>
        <w:numPr>
          <w:ilvl w:val="2"/>
          <w:numId w:val="2"/>
        </w:numPr>
        <w:tabs>
          <w:tab w:val="left" w:pos="1134"/>
        </w:tabs>
        <w:suppressAutoHyphens/>
        <w:ind w:firstLine="103"/>
        <w:jc w:val="both"/>
        <w:rPr>
          <w:sz w:val="22"/>
          <w:szCs w:val="22"/>
        </w:rPr>
      </w:pPr>
      <w:r w:rsidRPr="009661F0">
        <w:rPr>
          <w:sz w:val="22"/>
          <w:szCs w:val="22"/>
        </w:rPr>
        <w:t>provést veškerá bezpečnostní opatření.</w:t>
      </w:r>
    </w:p>
    <w:p w:rsidR="00127F87" w:rsidRPr="009661F0" w:rsidRDefault="00127F87" w:rsidP="00AB1DF0">
      <w:pPr>
        <w:numPr>
          <w:ilvl w:val="0"/>
          <w:numId w:val="2"/>
        </w:numPr>
        <w:tabs>
          <w:tab w:val="clear" w:pos="720"/>
          <w:tab w:val="num" w:pos="851"/>
        </w:tabs>
        <w:spacing w:before="120" w:after="120"/>
        <w:ind w:left="540" w:hanging="540"/>
        <w:jc w:val="both"/>
        <w:rPr>
          <w:sz w:val="22"/>
          <w:szCs w:val="22"/>
        </w:rPr>
      </w:pPr>
      <w:r w:rsidRPr="009661F0">
        <w:rPr>
          <w:sz w:val="22"/>
          <w:szCs w:val="22"/>
        </w:rPr>
        <w:t>Zhotovitel je povinen zajistit organizaci dopravy v průběhu provádění díla, k tomuto účelu je zhotovitel zejména povinen zajistit:</w:t>
      </w:r>
    </w:p>
    <w:p w:rsidR="00127F87" w:rsidRPr="009661F0" w:rsidRDefault="00772A5D" w:rsidP="00310556">
      <w:pPr>
        <w:numPr>
          <w:ilvl w:val="2"/>
          <w:numId w:val="15"/>
        </w:numPr>
        <w:tabs>
          <w:tab w:val="left" w:pos="1080"/>
        </w:tabs>
        <w:ind w:left="1076"/>
        <w:jc w:val="both"/>
        <w:rPr>
          <w:sz w:val="22"/>
          <w:szCs w:val="22"/>
        </w:rPr>
      </w:pPr>
      <w:r w:rsidRPr="009661F0">
        <w:rPr>
          <w:sz w:val="22"/>
          <w:szCs w:val="22"/>
        </w:rPr>
        <w:t xml:space="preserve"> s</w:t>
      </w:r>
      <w:r w:rsidR="00127F87" w:rsidRPr="009661F0">
        <w:rPr>
          <w:sz w:val="22"/>
          <w:szCs w:val="22"/>
        </w:rPr>
        <w:t>tanoven</w:t>
      </w:r>
      <w:r w:rsidR="000C138C" w:rsidRPr="009661F0">
        <w:rPr>
          <w:sz w:val="22"/>
          <w:szCs w:val="22"/>
        </w:rPr>
        <w:t>í dočasného dopravního značení</w:t>
      </w:r>
      <w:r w:rsidR="00574653" w:rsidRPr="009661F0">
        <w:rPr>
          <w:sz w:val="22"/>
          <w:szCs w:val="22"/>
        </w:rPr>
        <w:t>;</w:t>
      </w:r>
    </w:p>
    <w:p w:rsidR="000C138C" w:rsidRPr="009661F0" w:rsidRDefault="000C138C" w:rsidP="00310556">
      <w:pPr>
        <w:numPr>
          <w:ilvl w:val="2"/>
          <w:numId w:val="15"/>
        </w:numPr>
        <w:tabs>
          <w:tab w:val="left" w:pos="1080"/>
        </w:tabs>
        <w:ind w:left="1076"/>
        <w:jc w:val="both"/>
        <w:rPr>
          <w:sz w:val="22"/>
          <w:szCs w:val="22"/>
        </w:rPr>
      </w:pPr>
      <w:r w:rsidRPr="009661F0">
        <w:rPr>
          <w:sz w:val="22"/>
          <w:szCs w:val="22"/>
        </w:rPr>
        <w:t xml:space="preserve"> povolení k</w:t>
      </w:r>
      <w:r w:rsidR="00574653" w:rsidRPr="009661F0">
        <w:rPr>
          <w:sz w:val="22"/>
          <w:szCs w:val="22"/>
        </w:rPr>
        <w:t> </w:t>
      </w:r>
      <w:r w:rsidRPr="009661F0">
        <w:rPr>
          <w:sz w:val="22"/>
          <w:szCs w:val="22"/>
        </w:rPr>
        <w:t>uzavírkám</w:t>
      </w:r>
      <w:r w:rsidR="00574653" w:rsidRPr="009661F0">
        <w:rPr>
          <w:sz w:val="22"/>
          <w:szCs w:val="22"/>
        </w:rPr>
        <w:t>;</w:t>
      </w:r>
    </w:p>
    <w:p w:rsidR="00E114BE" w:rsidRPr="009661F0" w:rsidRDefault="00BC1A93" w:rsidP="009661F0">
      <w:pPr>
        <w:numPr>
          <w:ilvl w:val="2"/>
          <w:numId w:val="15"/>
        </w:numPr>
        <w:tabs>
          <w:tab w:val="left" w:pos="1080"/>
        </w:tabs>
        <w:ind w:left="1134" w:hanging="283"/>
        <w:jc w:val="both"/>
        <w:rPr>
          <w:sz w:val="22"/>
          <w:szCs w:val="22"/>
        </w:rPr>
      </w:pPr>
      <w:r w:rsidRPr="009661F0">
        <w:rPr>
          <w:sz w:val="22"/>
          <w:szCs w:val="22"/>
        </w:rPr>
        <w:t xml:space="preserve"> </w:t>
      </w:r>
      <w:r w:rsidR="00772A5D" w:rsidRPr="009661F0">
        <w:rPr>
          <w:sz w:val="22"/>
          <w:szCs w:val="22"/>
        </w:rPr>
        <w:t>umístění, údržbu, přemístění a odstranění dočasného dopravního značení;</w:t>
      </w:r>
    </w:p>
    <w:p w:rsidR="00772A5D" w:rsidRPr="009661F0" w:rsidRDefault="004A4F5F" w:rsidP="002917BD">
      <w:pPr>
        <w:numPr>
          <w:ilvl w:val="2"/>
          <w:numId w:val="15"/>
        </w:numPr>
        <w:tabs>
          <w:tab w:val="left" w:pos="1080"/>
        </w:tabs>
        <w:ind w:left="1134" w:hanging="283"/>
        <w:jc w:val="both"/>
        <w:rPr>
          <w:sz w:val="22"/>
          <w:szCs w:val="22"/>
        </w:rPr>
      </w:pPr>
      <w:r w:rsidRPr="009661F0">
        <w:rPr>
          <w:rFonts w:cs="Calibri"/>
          <w:sz w:val="22"/>
          <w:szCs w:val="22"/>
        </w:rPr>
        <w:t xml:space="preserve"> </w:t>
      </w:r>
      <w:r w:rsidR="00772A5D" w:rsidRPr="009661F0">
        <w:rPr>
          <w:sz w:val="22"/>
          <w:szCs w:val="22"/>
        </w:rPr>
        <w:t>po dohodě s vlastníky přístupy a příjezdy k sousedním nemovitostem.</w:t>
      </w:r>
    </w:p>
    <w:p w:rsidR="00127F87" w:rsidRPr="009661F0" w:rsidRDefault="00127F87" w:rsidP="00E83177">
      <w:pPr>
        <w:numPr>
          <w:ilvl w:val="0"/>
          <w:numId w:val="2"/>
        </w:numPr>
        <w:tabs>
          <w:tab w:val="clear" w:pos="720"/>
          <w:tab w:val="num" w:pos="540"/>
        </w:tabs>
        <w:spacing w:before="120" w:after="120"/>
        <w:ind w:left="540" w:hanging="540"/>
        <w:jc w:val="both"/>
        <w:rPr>
          <w:sz w:val="22"/>
          <w:szCs w:val="22"/>
        </w:rPr>
      </w:pPr>
      <w:r w:rsidRPr="009661F0">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9661F0" w:rsidRDefault="00127F87" w:rsidP="00E83177">
      <w:pPr>
        <w:numPr>
          <w:ilvl w:val="0"/>
          <w:numId w:val="2"/>
        </w:numPr>
        <w:tabs>
          <w:tab w:val="clear" w:pos="720"/>
          <w:tab w:val="num" w:pos="540"/>
        </w:tabs>
        <w:spacing w:before="120" w:after="120"/>
        <w:ind w:left="540" w:hanging="540"/>
        <w:jc w:val="both"/>
        <w:rPr>
          <w:sz w:val="22"/>
          <w:szCs w:val="22"/>
        </w:rPr>
      </w:pPr>
      <w:r w:rsidRPr="009661F0">
        <w:rPr>
          <w:sz w:val="22"/>
          <w:szCs w:val="22"/>
        </w:rPr>
        <w:t>Zhotovitel je povinen informovat objednatele v dostatečném předstihu, a není-li to možné, tak bezodkladně poté, co se o takové skutečnosti dozví, o výskytu osob na staveništi, s výjimkou zaměstnanců objednatele a zhotovitele</w:t>
      </w:r>
      <w:r w:rsidR="004B6FE9" w:rsidRPr="009661F0">
        <w:rPr>
          <w:sz w:val="22"/>
          <w:szCs w:val="22"/>
        </w:rPr>
        <w:t>,</w:t>
      </w:r>
      <w:r w:rsidRPr="009661F0">
        <w:rPr>
          <w:sz w:val="22"/>
          <w:szCs w:val="22"/>
        </w:rPr>
        <w:t xml:space="preserv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9661F0" w:rsidRDefault="008D7CE9" w:rsidP="00975032">
      <w:pPr>
        <w:numPr>
          <w:ilvl w:val="0"/>
          <w:numId w:val="3"/>
        </w:numPr>
        <w:tabs>
          <w:tab w:val="clear" w:pos="720"/>
          <w:tab w:val="num" w:pos="540"/>
        </w:tabs>
        <w:spacing w:before="120" w:after="120"/>
        <w:ind w:left="540" w:hanging="540"/>
        <w:jc w:val="both"/>
        <w:rPr>
          <w:sz w:val="22"/>
          <w:szCs w:val="22"/>
        </w:rPr>
      </w:pPr>
      <w:r w:rsidRPr="009661F0">
        <w:rPr>
          <w:sz w:val="22"/>
          <w:szCs w:val="22"/>
        </w:rPr>
        <w:t>Zhotovitel je povi</w:t>
      </w:r>
      <w:r w:rsidR="00EA71CA" w:rsidRPr="009661F0">
        <w:rPr>
          <w:sz w:val="22"/>
          <w:szCs w:val="22"/>
        </w:rPr>
        <w:t>nen neprodleně, nejpozději do 10</w:t>
      </w:r>
      <w:r w:rsidRPr="009661F0">
        <w:rPr>
          <w:sz w:val="22"/>
          <w:szCs w:val="22"/>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9661F0">
        <w:rPr>
          <w:sz w:val="22"/>
          <w:szCs w:val="22"/>
        </w:rPr>
        <w:t>e zhotovitel nemůže požadovat v </w:t>
      </w:r>
      <w:r w:rsidRPr="009661F0">
        <w:rPr>
          <w:sz w:val="22"/>
          <w:szCs w:val="22"/>
        </w:rPr>
        <w:t>budoucnu touto změnou argumentov</w:t>
      </w:r>
      <w:r w:rsidR="00B824EF" w:rsidRPr="009661F0">
        <w:rPr>
          <w:sz w:val="22"/>
          <w:szCs w:val="22"/>
        </w:rPr>
        <w:t>an</w:t>
      </w:r>
      <w:r w:rsidRPr="009661F0">
        <w:rPr>
          <w:sz w:val="22"/>
          <w:szCs w:val="22"/>
        </w:rPr>
        <w:t>ou nutnost změny lhůty plnění, i kd</w:t>
      </w:r>
      <w:r w:rsidR="00132CD8" w:rsidRPr="009661F0">
        <w:rPr>
          <w:sz w:val="22"/>
          <w:szCs w:val="22"/>
        </w:rPr>
        <w:t>yby tato byla oprávněná dle čl. </w:t>
      </w:r>
      <w:r w:rsidRPr="009661F0">
        <w:rPr>
          <w:sz w:val="22"/>
          <w:szCs w:val="22"/>
        </w:rPr>
        <w:t>V. odst. 1</w:t>
      </w:r>
      <w:r w:rsidR="00B2628F" w:rsidRPr="009661F0">
        <w:rPr>
          <w:sz w:val="22"/>
          <w:szCs w:val="22"/>
        </w:rPr>
        <w:t>1</w:t>
      </w:r>
      <w:r w:rsidRPr="009661F0">
        <w:rPr>
          <w:sz w:val="22"/>
          <w:szCs w:val="22"/>
        </w:rPr>
        <w:t>. této smlouvy nebo změnu ceny díla dle tohoto odstavce.</w:t>
      </w:r>
    </w:p>
    <w:p w:rsidR="00127F87" w:rsidRPr="009661F0" w:rsidRDefault="00127F87" w:rsidP="00E83177">
      <w:pPr>
        <w:numPr>
          <w:ilvl w:val="0"/>
          <w:numId w:val="3"/>
        </w:numPr>
        <w:tabs>
          <w:tab w:val="clear" w:pos="720"/>
          <w:tab w:val="num" w:pos="540"/>
        </w:tabs>
        <w:spacing w:before="120" w:after="120"/>
        <w:ind w:left="540" w:hanging="540"/>
        <w:jc w:val="both"/>
        <w:rPr>
          <w:sz w:val="22"/>
          <w:szCs w:val="22"/>
        </w:rPr>
      </w:pPr>
      <w:r w:rsidRPr="009661F0">
        <w:rPr>
          <w:sz w:val="22"/>
          <w:szCs w:val="22"/>
        </w:rPr>
        <w:t xml:space="preserve">Je-li zjištěno, že některé z prací, které jsou součástí zadání stavby, není účelné provádět, sepíše se o tom záznam do stavebního deníku. </w:t>
      </w:r>
    </w:p>
    <w:p w:rsidR="00127F87" w:rsidRPr="009661F0" w:rsidRDefault="00127F87" w:rsidP="00E83177">
      <w:pPr>
        <w:numPr>
          <w:ilvl w:val="0"/>
          <w:numId w:val="3"/>
        </w:numPr>
        <w:tabs>
          <w:tab w:val="clear" w:pos="720"/>
          <w:tab w:val="num" w:pos="540"/>
        </w:tabs>
        <w:spacing w:before="120" w:after="120"/>
        <w:ind w:left="540" w:hanging="540"/>
        <w:jc w:val="both"/>
        <w:rPr>
          <w:sz w:val="22"/>
          <w:szCs w:val="22"/>
        </w:rPr>
      </w:pPr>
      <w:r w:rsidRPr="009661F0">
        <w:rPr>
          <w:sz w:val="22"/>
          <w:szCs w:val="22"/>
        </w:rPr>
        <w:t>Je-li zjištěna potřeba dodatečných prací, změn, či nových prací bude postupováno v souladu se zákonem o zadávání veřejných zakázek a dalšími pravidly pro zadávání veřejných zakázek pro objednatele závaznými.</w:t>
      </w:r>
    </w:p>
    <w:p w:rsidR="00127F87" w:rsidRPr="009661F0" w:rsidRDefault="00127F87" w:rsidP="00E83177">
      <w:pPr>
        <w:numPr>
          <w:ilvl w:val="0"/>
          <w:numId w:val="3"/>
        </w:numPr>
        <w:tabs>
          <w:tab w:val="clear" w:pos="720"/>
          <w:tab w:val="num" w:pos="540"/>
        </w:tabs>
        <w:spacing w:before="120" w:after="120"/>
        <w:ind w:left="540" w:hanging="540"/>
        <w:jc w:val="both"/>
        <w:rPr>
          <w:sz w:val="22"/>
          <w:szCs w:val="22"/>
        </w:rPr>
      </w:pPr>
      <w:r w:rsidRPr="009661F0">
        <w:rPr>
          <w:sz w:val="22"/>
          <w:szCs w:val="22"/>
        </w:rPr>
        <w:lastRenderedPageBreak/>
        <w:t xml:space="preserve">Bude-li zhotovitel vyzván k podání nabídky související s touto smlouvou, je povinen nabídku předložit. Součástí nabídky bude oceněný soupis prací ve formátu </w:t>
      </w:r>
      <w:proofErr w:type="gramStart"/>
      <w:r w:rsidRPr="009661F0">
        <w:rPr>
          <w:sz w:val="22"/>
          <w:szCs w:val="22"/>
        </w:rPr>
        <w:t>*.</w:t>
      </w:r>
      <w:proofErr w:type="spellStart"/>
      <w:r w:rsidRPr="009661F0">
        <w:rPr>
          <w:sz w:val="22"/>
          <w:szCs w:val="22"/>
        </w:rPr>
        <w:t>pdf</w:t>
      </w:r>
      <w:proofErr w:type="spellEnd"/>
      <w:r w:rsidRPr="009661F0">
        <w:rPr>
          <w:sz w:val="22"/>
          <w:szCs w:val="22"/>
        </w:rPr>
        <w:t xml:space="preserve">  a</w:t>
      </w:r>
      <w:proofErr w:type="gramEnd"/>
      <w:r w:rsidRPr="009661F0">
        <w:rPr>
          <w:sz w:val="22"/>
          <w:szCs w:val="22"/>
        </w:rPr>
        <w:t xml:space="preserve">  ve formátu XC4 - *.</w:t>
      </w:r>
      <w:proofErr w:type="spellStart"/>
      <w:r w:rsidRPr="009661F0">
        <w:rPr>
          <w:sz w:val="22"/>
          <w:szCs w:val="22"/>
        </w:rPr>
        <w:t>xml</w:t>
      </w:r>
      <w:proofErr w:type="spellEnd"/>
      <w:r w:rsidRPr="009661F0">
        <w:rPr>
          <w:sz w:val="22"/>
          <w:szCs w:val="22"/>
        </w:rPr>
        <w:t>.</w:t>
      </w:r>
    </w:p>
    <w:p w:rsidR="00127F87" w:rsidRPr="009661F0" w:rsidRDefault="00127F87" w:rsidP="00E83177">
      <w:pPr>
        <w:numPr>
          <w:ilvl w:val="0"/>
          <w:numId w:val="3"/>
        </w:numPr>
        <w:tabs>
          <w:tab w:val="clear" w:pos="720"/>
          <w:tab w:val="num" w:pos="540"/>
        </w:tabs>
        <w:spacing w:before="120" w:after="120"/>
        <w:ind w:left="540" w:hanging="540"/>
        <w:jc w:val="both"/>
        <w:rPr>
          <w:sz w:val="22"/>
          <w:szCs w:val="22"/>
        </w:rPr>
      </w:pPr>
      <w:r w:rsidRPr="009661F0">
        <w:rPr>
          <w:sz w:val="22"/>
          <w:szCs w:val="22"/>
        </w:rPr>
        <w:t xml:space="preserve">Nabídková cena dodatečných a nových prací bude určena následovně: </w:t>
      </w:r>
    </w:p>
    <w:p w:rsidR="00766640" w:rsidRPr="009661F0" w:rsidRDefault="00766640" w:rsidP="00766640">
      <w:pPr>
        <w:numPr>
          <w:ilvl w:val="1"/>
          <w:numId w:val="3"/>
        </w:numPr>
        <w:tabs>
          <w:tab w:val="clear" w:pos="810"/>
          <w:tab w:val="num" w:pos="900"/>
        </w:tabs>
        <w:spacing w:before="120" w:after="120"/>
        <w:ind w:left="900" w:hanging="360"/>
        <w:jc w:val="both"/>
        <w:rPr>
          <w:sz w:val="22"/>
          <w:szCs w:val="22"/>
        </w:rPr>
      </w:pPr>
      <w:r w:rsidRPr="009661F0">
        <w:rPr>
          <w:sz w:val="22"/>
          <w:szCs w:val="22"/>
        </w:rPr>
        <w:t>Zhotovitel ocení dodatečné práce výší odpovídající výši jednotkových cen uvedených v rozpočtu (zhotovitelem oceněném soupisu prací), který je přílohou této smlouvy.</w:t>
      </w:r>
    </w:p>
    <w:p w:rsidR="00127F87" w:rsidRPr="009661F0" w:rsidRDefault="00127F87" w:rsidP="00E83177">
      <w:pPr>
        <w:numPr>
          <w:ilvl w:val="1"/>
          <w:numId w:val="3"/>
        </w:numPr>
        <w:tabs>
          <w:tab w:val="clear" w:pos="810"/>
          <w:tab w:val="num" w:pos="900"/>
        </w:tabs>
        <w:spacing w:before="120" w:after="120"/>
        <w:ind w:left="900" w:hanging="360"/>
        <w:jc w:val="both"/>
        <w:rPr>
          <w:sz w:val="22"/>
          <w:szCs w:val="22"/>
        </w:rPr>
      </w:pPr>
      <w:r w:rsidRPr="009661F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661F0" w:rsidTr="00127F87">
        <w:trPr>
          <w:trHeight w:val="531"/>
        </w:trPr>
        <w:tc>
          <w:tcPr>
            <w:tcW w:w="4678" w:type="dxa"/>
            <w:vAlign w:val="center"/>
          </w:tcPr>
          <w:p w:rsidR="00127F87" w:rsidRPr="009661F0" w:rsidRDefault="00127F87" w:rsidP="00127F87">
            <w:pPr>
              <w:jc w:val="center"/>
              <w:rPr>
                <w:sz w:val="22"/>
                <w:szCs w:val="22"/>
              </w:rPr>
            </w:pPr>
            <w:r w:rsidRPr="009661F0">
              <w:rPr>
                <w:sz w:val="22"/>
                <w:szCs w:val="22"/>
              </w:rPr>
              <w:t>Cena dodatečných prací či dodávek</w:t>
            </w:r>
          </w:p>
        </w:tc>
        <w:tc>
          <w:tcPr>
            <w:tcW w:w="390" w:type="dxa"/>
            <w:vAlign w:val="center"/>
          </w:tcPr>
          <w:p w:rsidR="00127F87" w:rsidRPr="009661F0" w:rsidRDefault="00127F87" w:rsidP="00127F87">
            <w:pPr>
              <w:jc w:val="center"/>
              <w:rPr>
                <w:sz w:val="22"/>
                <w:szCs w:val="22"/>
              </w:rPr>
            </w:pPr>
          </w:p>
        </w:tc>
        <w:tc>
          <w:tcPr>
            <w:tcW w:w="5397" w:type="dxa"/>
            <w:vAlign w:val="center"/>
          </w:tcPr>
          <w:p w:rsidR="00127F87" w:rsidRPr="009661F0" w:rsidRDefault="00127F87" w:rsidP="00127F87">
            <w:pPr>
              <w:jc w:val="center"/>
              <w:rPr>
                <w:sz w:val="22"/>
                <w:szCs w:val="22"/>
              </w:rPr>
            </w:pPr>
            <w:r w:rsidRPr="009661F0">
              <w:rPr>
                <w:sz w:val="22"/>
                <w:szCs w:val="22"/>
              </w:rPr>
              <w:t>Nabídková cena, která byla hodnotícím kritériem</w:t>
            </w:r>
          </w:p>
          <w:p w:rsidR="00127F87" w:rsidRPr="009661F0" w:rsidRDefault="00127F87" w:rsidP="00127F87">
            <w:pPr>
              <w:jc w:val="center"/>
              <w:rPr>
                <w:sz w:val="22"/>
                <w:szCs w:val="22"/>
              </w:rPr>
            </w:pPr>
            <w:r w:rsidRPr="009661F0">
              <w:rPr>
                <w:sz w:val="22"/>
                <w:szCs w:val="22"/>
              </w:rPr>
              <w:t>Veřejné zakázky</w:t>
            </w:r>
          </w:p>
        </w:tc>
      </w:tr>
      <w:tr w:rsidR="00127F87" w:rsidRPr="009661F0" w:rsidTr="00127F87">
        <w:trPr>
          <w:trHeight w:val="252"/>
        </w:trPr>
        <w:tc>
          <w:tcPr>
            <w:tcW w:w="4678" w:type="dxa"/>
            <w:vAlign w:val="center"/>
          </w:tcPr>
          <w:p w:rsidR="00127F87" w:rsidRPr="009661F0" w:rsidRDefault="00127F87" w:rsidP="00127F87">
            <w:pPr>
              <w:rPr>
                <w:sz w:val="22"/>
                <w:szCs w:val="22"/>
              </w:rPr>
            </w:pPr>
            <w:r w:rsidRPr="009661F0">
              <w:rPr>
                <w:sz w:val="22"/>
                <w:szCs w:val="22"/>
              </w:rPr>
              <w:t>----------------------------------------------------------</w:t>
            </w:r>
          </w:p>
        </w:tc>
        <w:tc>
          <w:tcPr>
            <w:tcW w:w="390" w:type="dxa"/>
            <w:vAlign w:val="center"/>
          </w:tcPr>
          <w:p w:rsidR="00127F87" w:rsidRPr="009661F0" w:rsidRDefault="00127F87" w:rsidP="00127F87">
            <w:pPr>
              <w:jc w:val="center"/>
              <w:rPr>
                <w:sz w:val="22"/>
                <w:szCs w:val="22"/>
              </w:rPr>
            </w:pPr>
            <w:r w:rsidRPr="009661F0">
              <w:rPr>
                <w:sz w:val="22"/>
                <w:szCs w:val="22"/>
              </w:rPr>
              <w:t>=</w:t>
            </w:r>
          </w:p>
        </w:tc>
        <w:tc>
          <w:tcPr>
            <w:tcW w:w="5397" w:type="dxa"/>
            <w:vAlign w:val="center"/>
          </w:tcPr>
          <w:p w:rsidR="00127F87" w:rsidRPr="009661F0" w:rsidRDefault="00127F87" w:rsidP="00127F87">
            <w:pPr>
              <w:jc w:val="center"/>
              <w:rPr>
                <w:sz w:val="22"/>
                <w:szCs w:val="22"/>
              </w:rPr>
            </w:pPr>
            <w:r w:rsidRPr="009661F0">
              <w:rPr>
                <w:sz w:val="22"/>
                <w:szCs w:val="22"/>
              </w:rPr>
              <w:t>------------------------------------------------------------------</w:t>
            </w:r>
          </w:p>
        </w:tc>
      </w:tr>
      <w:tr w:rsidR="00127F87" w:rsidRPr="009661F0" w:rsidTr="00127F87">
        <w:trPr>
          <w:trHeight w:val="266"/>
        </w:trPr>
        <w:tc>
          <w:tcPr>
            <w:tcW w:w="4678" w:type="dxa"/>
            <w:vAlign w:val="center"/>
          </w:tcPr>
          <w:p w:rsidR="00127F87" w:rsidRPr="009661F0" w:rsidRDefault="0028136D">
            <w:pPr>
              <w:jc w:val="center"/>
              <w:rPr>
                <w:sz w:val="22"/>
                <w:szCs w:val="22"/>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rsidR="00127F87" w:rsidRPr="009661F0" w:rsidRDefault="00127F87" w:rsidP="00127F87">
            <w:pPr>
              <w:jc w:val="center"/>
              <w:rPr>
                <w:sz w:val="22"/>
                <w:szCs w:val="22"/>
              </w:rPr>
            </w:pPr>
          </w:p>
        </w:tc>
        <w:tc>
          <w:tcPr>
            <w:tcW w:w="5397" w:type="dxa"/>
            <w:vAlign w:val="center"/>
          </w:tcPr>
          <w:p w:rsidR="00127F87" w:rsidRPr="009661F0" w:rsidRDefault="00127F87" w:rsidP="00127F87">
            <w:pPr>
              <w:jc w:val="center"/>
              <w:rPr>
                <w:sz w:val="22"/>
                <w:szCs w:val="22"/>
              </w:rPr>
            </w:pPr>
            <w:r w:rsidRPr="009661F0">
              <w:rPr>
                <w:sz w:val="22"/>
                <w:szCs w:val="22"/>
              </w:rPr>
              <w:t xml:space="preserve">Předpokládaná cena </w:t>
            </w:r>
            <w:r w:rsidR="00056478" w:rsidRPr="009661F0">
              <w:rPr>
                <w:sz w:val="22"/>
                <w:szCs w:val="22"/>
              </w:rPr>
              <w:t>Veřejné zakázky</w:t>
            </w:r>
            <w:r w:rsidRPr="009661F0">
              <w:rPr>
                <w:sz w:val="22"/>
                <w:szCs w:val="22"/>
              </w:rPr>
              <w:t xml:space="preserve"> uvedená v zadávací dokumentaci*</w:t>
            </w:r>
          </w:p>
        </w:tc>
      </w:tr>
    </w:tbl>
    <w:p w:rsidR="00127F87" w:rsidRPr="009661F0" w:rsidRDefault="00127F87" w:rsidP="00127F87">
      <w:pPr>
        <w:spacing w:before="120" w:after="120"/>
        <w:jc w:val="both"/>
        <w:rPr>
          <w:sz w:val="22"/>
          <w:szCs w:val="22"/>
        </w:rPr>
      </w:pPr>
    </w:p>
    <w:p w:rsidR="00127F87" w:rsidRPr="009661F0" w:rsidRDefault="00127F87" w:rsidP="00127F87">
      <w:pPr>
        <w:spacing w:before="120" w:after="120"/>
        <w:ind w:left="709"/>
        <w:jc w:val="both"/>
        <w:rPr>
          <w:sz w:val="22"/>
          <w:szCs w:val="22"/>
        </w:rPr>
      </w:pPr>
      <w:r w:rsidRPr="009661F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3905B9" w:rsidRPr="009661F0">
        <w:rPr>
          <w:sz w:val="22"/>
          <w:szCs w:val="22"/>
        </w:rPr>
        <w:t>veřejné zakázky</w:t>
      </w:r>
      <w:r w:rsidRPr="009661F0">
        <w:rPr>
          <w:sz w:val="22"/>
          <w:szCs w:val="22"/>
        </w:rPr>
        <w:t xml:space="preserve"> včetně těchto úprav</w:t>
      </w:r>
      <w:r w:rsidR="00EA71CA" w:rsidRPr="009661F0">
        <w:rPr>
          <w:sz w:val="22"/>
          <w:szCs w:val="22"/>
        </w:rPr>
        <w:t>.</w:t>
      </w:r>
    </w:p>
    <w:p w:rsidR="00EA71CA" w:rsidRPr="009661F0" w:rsidRDefault="00EA71CA" w:rsidP="00EA71CA">
      <w:pPr>
        <w:spacing w:before="120" w:after="120"/>
        <w:ind w:left="709"/>
        <w:jc w:val="both"/>
        <w:rPr>
          <w:sz w:val="22"/>
          <w:szCs w:val="22"/>
        </w:rPr>
      </w:pPr>
      <w:r w:rsidRPr="009661F0">
        <w:rPr>
          <w:sz w:val="22"/>
          <w:szCs w:val="22"/>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9661F0" w:rsidRDefault="00127F87" w:rsidP="00E83177">
      <w:pPr>
        <w:numPr>
          <w:ilvl w:val="1"/>
          <w:numId w:val="3"/>
        </w:numPr>
        <w:tabs>
          <w:tab w:val="clear" w:pos="810"/>
          <w:tab w:val="num" w:pos="900"/>
        </w:tabs>
        <w:spacing w:before="120" w:after="120"/>
        <w:ind w:left="896" w:hanging="357"/>
        <w:jc w:val="both"/>
        <w:rPr>
          <w:sz w:val="22"/>
          <w:szCs w:val="22"/>
        </w:rPr>
      </w:pPr>
      <w:r w:rsidRPr="009661F0">
        <w:rPr>
          <w:sz w:val="22"/>
          <w:szCs w:val="22"/>
        </w:rPr>
        <w:t>Nelze-li jednotkovou cenu určit výše popsanými způsoby, použije se cena přiměřená s přihlédnutím k ceně obvyklé.</w:t>
      </w:r>
    </w:p>
    <w:p w:rsidR="00127F87" w:rsidRPr="009661F0" w:rsidRDefault="00127F87" w:rsidP="00E83177">
      <w:pPr>
        <w:numPr>
          <w:ilvl w:val="1"/>
          <w:numId w:val="3"/>
        </w:numPr>
        <w:tabs>
          <w:tab w:val="clear" w:pos="810"/>
          <w:tab w:val="num" w:pos="900"/>
        </w:tabs>
        <w:spacing w:before="120" w:after="120"/>
        <w:ind w:left="896" w:hanging="357"/>
        <w:jc w:val="both"/>
        <w:rPr>
          <w:sz w:val="22"/>
          <w:szCs w:val="22"/>
        </w:rPr>
      </w:pPr>
      <w:r w:rsidRPr="009661F0">
        <w:rPr>
          <w:sz w:val="22"/>
          <w:szCs w:val="22"/>
        </w:rPr>
        <w:t>Zhotovitel může předložit i nabídku pro objednatele výhodnější.</w:t>
      </w:r>
    </w:p>
    <w:p w:rsidR="00127F87" w:rsidRPr="009661F0" w:rsidRDefault="00127F87" w:rsidP="00E83177">
      <w:pPr>
        <w:numPr>
          <w:ilvl w:val="0"/>
          <w:numId w:val="3"/>
        </w:numPr>
        <w:tabs>
          <w:tab w:val="clear" w:pos="720"/>
          <w:tab w:val="num" w:pos="540"/>
        </w:tabs>
        <w:spacing w:before="120" w:after="120"/>
        <w:ind w:left="540" w:hanging="540"/>
        <w:jc w:val="both"/>
        <w:rPr>
          <w:sz w:val="22"/>
          <w:szCs w:val="22"/>
        </w:rPr>
      </w:pPr>
      <w:r w:rsidRPr="009661F0">
        <w:rPr>
          <w:sz w:val="22"/>
          <w:szCs w:val="22"/>
        </w:rPr>
        <w:t>K dodatečným a novým pracím bude uzavřen dodatek k této smlouvě. Dodatečné</w:t>
      </w:r>
      <w:r w:rsidR="00EA71CA" w:rsidRPr="009661F0">
        <w:rPr>
          <w:sz w:val="22"/>
          <w:szCs w:val="22"/>
        </w:rPr>
        <w:t xml:space="preserve"> a nové</w:t>
      </w:r>
      <w:r w:rsidRPr="009661F0">
        <w:rPr>
          <w:sz w:val="22"/>
          <w:szCs w:val="22"/>
        </w:rPr>
        <w:t xml:space="preserve"> práce lze fakturovat pouze na základě uzavřeného dodatku. Provádí-li zhotovitel práce, které nejsou v této smlouvě sjednány, plat</w:t>
      </w:r>
      <w:r w:rsidR="00132CD8" w:rsidRPr="009661F0">
        <w:rPr>
          <w:sz w:val="22"/>
          <w:szCs w:val="22"/>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9661F0" w:rsidRDefault="00127F87" w:rsidP="00F54B3E">
      <w:pPr>
        <w:keepNext/>
        <w:keepLines/>
        <w:numPr>
          <w:ilvl w:val="6"/>
          <w:numId w:val="9"/>
        </w:numPr>
        <w:spacing w:before="120" w:after="120"/>
        <w:ind w:left="539" w:hanging="539"/>
        <w:jc w:val="both"/>
        <w:rPr>
          <w:sz w:val="22"/>
          <w:szCs w:val="22"/>
        </w:rPr>
      </w:pPr>
      <w:r w:rsidRPr="009661F0">
        <w:rPr>
          <w:sz w:val="22"/>
          <w:szCs w:val="22"/>
        </w:rPr>
        <w:t>Oprávněnými osobami objednatele jsou: statutární zástupce, investiční náměstek, správce stavby a technický dozor</w:t>
      </w:r>
      <w:r w:rsidR="00E560AD" w:rsidRPr="009661F0">
        <w:rPr>
          <w:sz w:val="22"/>
          <w:szCs w:val="22"/>
        </w:rPr>
        <w:t xml:space="preserve"> investora</w:t>
      </w:r>
      <w:r w:rsidRPr="009661F0">
        <w:rPr>
          <w:sz w:val="22"/>
          <w:szCs w:val="22"/>
        </w:rPr>
        <w:t>.</w:t>
      </w:r>
    </w:p>
    <w:p w:rsidR="00127F87" w:rsidRPr="009661F0" w:rsidRDefault="00127F87" w:rsidP="00F54B3E">
      <w:pPr>
        <w:keepNext/>
        <w:keepLines/>
        <w:numPr>
          <w:ilvl w:val="6"/>
          <w:numId w:val="9"/>
        </w:numPr>
        <w:spacing w:before="120" w:after="120"/>
        <w:ind w:left="539" w:hanging="539"/>
        <w:jc w:val="both"/>
        <w:rPr>
          <w:sz w:val="22"/>
          <w:szCs w:val="22"/>
        </w:rPr>
      </w:pPr>
      <w:r w:rsidRPr="009661F0">
        <w:rPr>
          <w:sz w:val="22"/>
          <w:szCs w:val="22"/>
        </w:rPr>
        <w:t xml:space="preserve">Statutární zástupce objednatele je oprávněn činit veškerá právní jednání související s touto smlouvou. Je mu vyhrazeno právo uzavírat dodatky k této smlouvě. </w:t>
      </w:r>
    </w:p>
    <w:p w:rsidR="00127F87" w:rsidRPr="009661F0" w:rsidRDefault="00127F87" w:rsidP="00F54B3E">
      <w:pPr>
        <w:keepNext/>
        <w:keepLines/>
        <w:numPr>
          <w:ilvl w:val="6"/>
          <w:numId w:val="9"/>
        </w:numPr>
        <w:spacing w:before="120" w:after="120"/>
        <w:ind w:left="539" w:hanging="539"/>
        <w:jc w:val="both"/>
        <w:rPr>
          <w:sz w:val="22"/>
          <w:szCs w:val="22"/>
        </w:rPr>
      </w:pPr>
      <w:r w:rsidRPr="009661F0">
        <w:rPr>
          <w:sz w:val="22"/>
          <w:szCs w:val="22"/>
        </w:rPr>
        <w:t>Investičnímu náměstkovi zadavatele nebo jím pověřené osobě:</w:t>
      </w:r>
    </w:p>
    <w:p w:rsidR="00127F87" w:rsidRPr="009661F0" w:rsidRDefault="00127F87" w:rsidP="00F54B3E">
      <w:pPr>
        <w:numPr>
          <w:ilvl w:val="2"/>
          <w:numId w:val="8"/>
        </w:numPr>
        <w:ind w:left="1077" w:hanging="181"/>
        <w:jc w:val="both"/>
        <w:rPr>
          <w:sz w:val="22"/>
          <w:szCs w:val="22"/>
        </w:rPr>
      </w:pPr>
      <w:r w:rsidRPr="009661F0">
        <w:rPr>
          <w:sz w:val="22"/>
          <w:szCs w:val="22"/>
        </w:rPr>
        <w:t>je vyhrazeno stanovit za objednatele, zda vznikla potřeba dodatečných prací, změn, či nových zakázek;</w:t>
      </w:r>
    </w:p>
    <w:p w:rsidR="00127F87" w:rsidRPr="009661F0" w:rsidRDefault="00127F87" w:rsidP="00F54B3E">
      <w:pPr>
        <w:numPr>
          <w:ilvl w:val="2"/>
          <w:numId w:val="8"/>
        </w:numPr>
        <w:ind w:left="1077" w:hanging="181"/>
        <w:jc w:val="both"/>
        <w:rPr>
          <w:sz w:val="22"/>
          <w:szCs w:val="22"/>
        </w:rPr>
      </w:pPr>
      <w:r w:rsidRPr="009661F0">
        <w:rPr>
          <w:sz w:val="22"/>
          <w:szCs w:val="22"/>
        </w:rPr>
        <w:t>je vyhrazeno vyzvat zhotovitele k podání nabídky k dodatečným pracím, změnám, či novým zakázkám a dát pokyn k takovému vyzvání zhotovitele;</w:t>
      </w:r>
    </w:p>
    <w:p w:rsidR="00127F87" w:rsidRPr="009661F0" w:rsidRDefault="00127F87" w:rsidP="00F54B3E">
      <w:pPr>
        <w:numPr>
          <w:ilvl w:val="2"/>
          <w:numId w:val="8"/>
        </w:numPr>
        <w:ind w:left="1077" w:hanging="181"/>
        <w:jc w:val="both"/>
        <w:rPr>
          <w:sz w:val="22"/>
          <w:szCs w:val="22"/>
        </w:rPr>
      </w:pPr>
      <w:r w:rsidRPr="009661F0">
        <w:rPr>
          <w:sz w:val="22"/>
          <w:szCs w:val="22"/>
        </w:rPr>
        <w:t>je vyhrazeno rozhodnout o tom, že bude jednáno se zhotovitelem o změně rozsahu díla v případě, že odpadne potřeba objednatele provést dílo ve sjednaném rozsahu;</w:t>
      </w:r>
    </w:p>
    <w:p w:rsidR="00127F87" w:rsidRPr="009661F0" w:rsidRDefault="00127F87" w:rsidP="00F54B3E">
      <w:pPr>
        <w:numPr>
          <w:ilvl w:val="2"/>
          <w:numId w:val="8"/>
        </w:numPr>
        <w:ind w:left="1077" w:hanging="181"/>
        <w:jc w:val="both"/>
        <w:rPr>
          <w:sz w:val="22"/>
          <w:szCs w:val="22"/>
        </w:rPr>
      </w:pPr>
      <w:r w:rsidRPr="009661F0">
        <w:rPr>
          <w:sz w:val="22"/>
          <w:szCs w:val="22"/>
        </w:rPr>
        <w:t>je oprávněn udělit souhlas s využitím poddodavatele;</w:t>
      </w:r>
    </w:p>
    <w:p w:rsidR="00016313" w:rsidRPr="009661F0" w:rsidRDefault="00127F87" w:rsidP="00F54B3E">
      <w:pPr>
        <w:numPr>
          <w:ilvl w:val="2"/>
          <w:numId w:val="8"/>
        </w:numPr>
        <w:ind w:left="1077" w:hanging="181"/>
        <w:jc w:val="both"/>
        <w:rPr>
          <w:sz w:val="22"/>
          <w:szCs w:val="22"/>
        </w:rPr>
      </w:pPr>
      <w:r w:rsidRPr="009661F0">
        <w:rPr>
          <w:sz w:val="22"/>
          <w:szCs w:val="22"/>
        </w:rPr>
        <w:t>je opr</w:t>
      </w:r>
      <w:r w:rsidR="00016313" w:rsidRPr="009661F0">
        <w:rPr>
          <w:sz w:val="22"/>
          <w:szCs w:val="22"/>
        </w:rPr>
        <w:t>ávněn udílet zhotoviteli pokyny.</w:t>
      </w:r>
    </w:p>
    <w:p w:rsidR="00F45316" w:rsidRPr="009661F0" w:rsidRDefault="00F45316" w:rsidP="00F54B3E">
      <w:pPr>
        <w:numPr>
          <w:ilvl w:val="2"/>
          <w:numId w:val="8"/>
        </w:numPr>
        <w:ind w:left="1077" w:hanging="181"/>
        <w:jc w:val="both"/>
        <w:rPr>
          <w:sz w:val="22"/>
          <w:szCs w:val="22"/>
        </w:rPr>
      </w:pPr>
      <w:r w:rsidRPr="009661F0">
        <w:rPr>
          <w:sz w:val="22"/>
          <w:szCs w:val="22"/>
        </w:rPr>
        <w:t>je oprávněn vyhradit si určité pravomoci správce stavby.</w:t>
      </w:r>
    </w:p>
    <w:p w:rsidR="00127F87" w:rsidRPr="009661F0" w:rsidRDefault="00127F87" w:rsidP="00F45316">
      <w:pPr>
        <w:keepNext/>
        <w:keepLines/>
        <w:numPr>
          <w:ilvl w:val="6"/>
          <w:numId w:val="9"/>
        </w:numPr>
        <w:spacing w:before="120" w:after="120"/>
        <w:ind w:left="539" w:hanging="539"/>
        <w:jc w:val="both"/>
        <w:rPr>
          <w:sz w:val="22"/>
          <w:szCs w:val="22"/>
        </w:rPr>
      </w:pPr>
      <w:r w:rsidRPr="009661F0">
        <w:rPr>
          <w:sz w:val="22"/>
          <w:szCs w:val="22"/>
        </w:rPr>
        <w:t>Správce st</w:t>
      </w:r>
      <w:r w:rsidR="00F45316" w:rsidRPr="009661F0">
        <w:rPr>
          <w:sz w:val="22"/>
          <w:szCs w:val="22"/>
        </w:rPr>
        <w:t>avby je oprávně</w:t>
      </w:r>
      <w:r w:rsidR="00BD7A32" w:rsidRPr="009661F0">
        <w:rPr>
          <w:sz w:val="22"/>
          <w:szCs w:val="22"/>
        </w:rPr>
        <w:t>n:</w:t>
      </w:r>
    </w:p>
    <w:p w:rsidR="00F45316" w:rsidRPr="009661F0" w:rsidRDefault="00F45316" w:rsidP="00310556">
      <w:pPr>
        <w:numPr>
          <w:ilvl w:val="2"/>
          <w:numId w:val="16"/>
        </w:numPr>
        <w:tabs>
          <w:tab w:val="clear" w:pos="2160"/>
          <w:tab w:val="left" w:pos="1080"/>
          <w:tab w:val="num" w:pos="1985"/>
        </w:tabs>
        <w:suppressAutoHyphens/>
        <w:ind w:hanging="1167"/>
        <w:jc w:val="both"/>
        <w:rPr>
          <w:sz w:val="22"/>
          <w:szCs w:val="22"/>
        </w:rPr>
      </w:pPr>
      <w:r w:rsidRPr="009661F0">
        <w:rPr>
          <w:sz w:val="22"/>
          <w:szCs w:val="22"/>
        </w:rPr>
        <w:t>vyzvat zhotovitele k převzetí prostoru staveniště a předat prostor staveniště zhotoviteli;</w:t>
      </w:r>
    </w:p>
    <w:p w:rsidR="00F45316" w:rsidRPr="009661F0" w:rsidRDefault="00F45316" w:rsidP="00310556">
      <w:pPr>
        <w:numPr>
          <w:ilvl w:val="2"/>
          <w:numId w:val="16"/>
        </w:numPr>
        <w:tabs>
          <w:tab w:val="clear" w:pos="2160"/>
          <w:tab w:val="left" w:pos="1080"/>
          <w:tab w:val="num" w:pos="1985"/>
        </w:tabs>
        <w:suppressAutoHyphens/>
        <w:ind w:hanging="1167"/>
        <w:jc w:val="both"/>
        <w:rPr>
          <w:sz w:val="22"/>
          <w:szCs w:val="22"/>
        </w:rPr>
      </w:pPr>
      <w:r w:rsidRPr="009661F0">
        <w:rPr>
          <w:sz w:val="22"/>
          <w:szCs w:val="22"/>
        </w:rPr>
        <w:t>převzít od zhotovitele řádně provedené dílo nebo jeho část, vyčištěné staveniště a veškeré písemnosti;</w:t>
      </w:r>
    </w:p>
    <w:p w:rsidR="00F45316" w:rsidRPr="009661F0" w:rsidRDefault="00F45316" w:rsidP="00310556">
      <w:pPr>
        <w:numPr>
          <w:ilvl w:val="2"/>
          <w:numId w:val="16"/>
        </w:numPr>
        <w:tabs>
          <w:tab w:val="clear" w:pos="2160"/>
          <w:tab w:val="left" w:pos="1080"/>
          <w:tab w:val="num" w:pos="1985"/>
        </w:tabs>
        <w:suppressAutoHyphens/>
        <w:ind w:hanging="1167"/>
        <w:jc w:val="both"/>
        <w:rPr>
          <w:sz w:val="22"/>
          <w:szCs w:val="22"/>
        </w:rPr>
      </w:pPr>
      <w:r w:rsidRPr="009661F0">
        <w:rPr>
          <w:sz w:val="22"/>
          <w:szCs w:val="22"/>
        </w:rPr>
        <w:t>podpisem potvrdit správnost soupisu provedených prací;</w:t>
      </w:r>
    </w:p>
    <w:p w:rsidR="00F45316" w:rsidRPr="009661F0" w:rsidRDefault="00F45316" w:rsidP="00310556">
      <w:pPr>
        <w:numPr>
          <w:ilvl w:val="2"/>
          <w:numId w:val="16"/>
        </w:numPr>
        <w:tabs>
          <w:tab w:val="clear" w:pos="2160"/>
          <w:tab w:val="left" w:pos="1080"/>
          <w:tab w:val="num" w:pos="1985"/>
        </w:tabs>
        <w:suppressAutoHyphens/>
        <w:ind w:hanging="1167"/>
        <w:jc w:val="both"/>
        <w:rPr>
          <w:sz w:val="22"/>
          <w:szCs w:val="22"/>
        </w:rPr>
      </w:pPr>
      <w:r w:rsidRPr="009661F0">
        <w:rPr>
          <w:sz w:val="22"/>
          <w:szCs w:val="22"/>
        </w:rPr>
        <w:t>udílet zhotoviteli pokyny, včetně pokynu k zastavení prací na části stavby či stavbě;</w:t>
      </w:r>
    </w:p>
    <w:p w:rsidR="00F45316" w:rsidRPr="009661F0" w:rsidRDefault="00F45316" w:rsidP="00310556">
      <w:pPr>
        <w:numPr>
          <w:ilvl w:val="2"/>
          <w:numId w:val="16"/>
        </w:numPr>
        <w:tabs>
          <w:tab w:val="clear" w:pos="2160"/>
          <w:tab w:val="left" w:pos="1080"/>
          <w:tab w:val="num" w:pos="1985"/>
        </w:tabs>
        <w:suppressAutoHyphens/>
        <w:ind w:hanging="1167"/>
        <w:jc w:val="both"/>
        <w:rPr>
          <w:sz w:val="22"/>
          <w:szCs w:val="22"/>
        </w:rPr>
      </w:pPr>
      <w:r w:rsidRPr="009661F0">
        <w:rPr>
          <w:sz w:val="22"/>
          <w:szCs w:val="22"/>
        </w:rPr>
        <w:t>kontrolovat provádění prací, zejména účastnit se veškerých zkoušek, veškerých souvisejících jednání apod.;</w:t>
      </w:r>
    </w:p>
    <w:p w:rsidR="00F45316" w:rsidRPr="009661F0" w:rsidRDefault="00F45316" w:rsidP="00310556">
      <w:pPr>
        <w:numPr>
          <w:ilvl w:val="2"/>
          <w:numId w:val="16"/>
        </w:numPr>
        <w:tabs>
          <w:tab w:val="clear" w:pos="2160"/>
          <w:tab w:val="left" w:pos="1080"/>
          <w:tab w:val="num" w:pos="1985"/>
        </w:tabs>
        <w:suppressAutoHyphens/>
        <w:ind w:hanging="1167"/>
        <w:jc w:val="both"/>
        <w:rPr>
          <w:sz w:val="22"/>
          <w:szCs w:val="22"/>
        </w:rPr>
      </w:pPr>
      <w:r w:rsidRPr="009661F0">
        <w:rPr>
          <w:sz w:val="22"/>
          <w:szCs w:val="22"/>
        </w:rPr>
        <w:t>provádět kontrolu čerpání finančních zdrojů;</w:t>
      </w:r>
    </w:p>
    <w:p w:rsidR="00F45316" w:rsidRPr="009661F0" w:rsidRDefault="00F45316" w:rsidP="00310556">
      <w:pPr>
        <w:numPr>
          <w:ilvl w:val="2"/>
          <w:numId w:val="16"/>
        </w:numPr>
        <w:tabs>
          <w:tab w:val="clear" w:pos="2160"/>
          <w:tab w:val="left" w:pos="1080"/>
          <w:tab w:val="num" w:pos="1985"/>
        </w:tabs>
        <w:suppressAutoHyphens/>
        <w:ind w:hanging="1167"/>
        <w:jc w:val="both"/>
        <w:rPr>
          <w:sz w:val="22"/>
          <w:szCs w:val="22"/>
        </w:rPr>
      </w:pPr>
      <w:r w:rsidRPr="009661F0">
        <w:rPr>
          <w:sz w:val="22"/>
          <w:szCs w:val="22"/>
        </w:rPr>
        <w:t>činit zápisy do stavebního deníku;</w:t>
      </w:r>
    </w:p>
    <w:p w:rsidR="00FE4D7C" w:rsidRPr="009661F0" w:rsidRDefault="00F45316" w:rsidP="00FE4D7C">
      <w:pPr>
        <w:numPr>
          <w:ilvl w:val="2"/>
          <w:numId w:val="16"/>
        </w:numPr>
        <w:tabs>
          <w:tab w:val="left" w:pos="1080"/>
          <w:tab w:val="num" w:pos="1985"/>
        </w:tabs>
        <w:suppressAutoHyphens/>
        <w:ind w:hanging="1167"/>
        <w:jc w:val="both"/>
        <w:rPr>
          <w:sz w:val="22"/>
          <w:szCs w:val="22"/>
        </w:rPr>
      </w:pPr>
      <w:r w:rsidRPr="009661F0">
        <w:rPr>
          <w:sz w:val="22"/>
          <w:szCs w:val="22"/>
        </w:rPr>
        <w:t>přebírat od zhotovitele změnové listy</w:t>
      </w:r>
    </w:p>
    <w:p w:rsidR="00F45316" w:rsidRPr="009661F0" w:rsidRDefault="00FE4D7C" w:rsidP="00FE4D7C">
      <w:pPr>
        <w:numPr>
          <w:ilvl w:val="2"/>
          <w:numId w:val="16"/>
        </w:numPr>
        <w:tabs>
          <w:tab w:val="left" w:pos="1080"/>
        </w:tabs>
        <w:suppressAutoHyphens/>
        <w:ind w:hanging="1167"/>
        <w:jc w:val="both"/>
        <w:rPr>
          <w:sz w:val="22"/>
          <w:szCs w:val="22"/>
        </w:rPr>
      </w:pPr>
      <w:bookmarkStart w:id="4" w:name="_Hlk166241520"/>
      <w:r w:rsidRPr="009661F0">
        <w:rPr>
          <w:sz w:val="22"/>
          <w:szCs w:val="22"/>
        </w:rPr>
        <w:lastRenderedPageBreak/>
        <w:t>rozhoduje o zahájení zimní přestávky a o ukončení zimní přestávky</w:t>
      </w:r>
      <w:bookmarkEnd w:id="4"/>
      <w:r w:rsidR="00F45316" w:rsidRPr="009661F0">
        <w:rPr>
          <w:sz w:val="22"/>
          <w:szCs w:val="22"/>
        </w:rPr>
        <w:t>.</w:t>
      </w:r>
    </w:p>
    <w:p w:rsidR="00127F87" w:rsidRPr="009661F0" w:rsidRDefault="00127F87" w:rsidP="00F54B3E">
      <w:pPr>
        <w:keepNext/>
        <w:keepLines/>
        <w:numPr>
          <w:ilvl w:val="6"/>
          <w:numId w:val="9"/>
        </w:numPr>
        <w:spacing w:before="120" w:after="120"/>
        <w:ind w:left="539" w:hanging="539"/>
        <w:jc w:val="both"/>
        <w:rPr>
          <w:sz w:val="22"/>
          <w:szCs w:val="22"/>
        </w:rPr>
      </w:pPr>
      <w:r w:rsidRPr="009661F0">
        <w:rPr>
          <w:sz w:val="22"/>
          <w:szCs w:val="22"/>
        </w:rPr>
        <w:t xml:space="preserve">Technický dozor </w:t>
      </w:r>
      <w:r w:rsidR="00E560AD" w:rsidRPr="009661F0">
        <w:rPr>
          <w:sz w:val="22"/>
          <w:szCs w:val="22"/>
        </w:rPr>
        <w:t xml:space="preserve">investora </w:t>
      </w:r>
      <w:r w:rsidRPr="009661F0">
        <w:rPr>
          <w:sz w:val="22"/>
          <w:szCs w:val="22"/>
        </w:rPr>
        <w:t>je oprávněn:</w:t>
      </w:r>
    </w:p>
    <w:p w:rsidR="00127F87" w:rsidRPr="009661F0" w:rsidRDefault="00127F87" w:rsidP="00310556">
      <w:pPr>
        <w:numPr>
          <w:ilvl w:val="2"/>
          <w:numId w:val="17"/>
        </w:numPr>
        <w:ind w:left="1076"/>
        <w:jc w:val="both"/>
        <w:rPr>
          <w:sz w:val="22"/>
          <w:szCs w:val="22"/>
        </w:rPr>
      </w:pPr>
      <w:r w:rsidRPr="009661F0">
        <w:rPr>
          <w:sz w:val="22"/>
          <w:szCs w:val="22"/>
        </w:rPr>
        <w:t>provádět kontrolu prováděných prací zejména kontrolu kvality a rozsahu;</w:t>
      </w:r>
    </w:p>
    <w:p w:rsidR="00127F87" w:rsidRPr="009661F0" w:rsidRDefault="00127F87" w:rsidP="00310556">
      <w:pPr>
        <w:numPr>
          <w:ilvl w:val="2"/>
          <w:numId w:val="17"/>
        </w:numPr>
        <w:ind w:left="1076"/>
        <w:jc w:val="both"/>
        <w:rPr>
          <w:sz w:val="22"/>
          <w:szCs w:val="22"/>
        </w:rPr>
      </w:pPr>
      <w:r w:rsidRPr="009661F0">
        <w:rPr>
          <w:sz w:val="22"/>
          <w:szCs w:val="22"/>
        </w:rPr>
        <w:t>účastnit se provádění veškerých zkoušek apod.;</w:t>
      </w:r>
    </w:p>
    <w:p w:rsidR="00127F87" w:rsidRPr="009661F0" w:rsidRDefault="00127F87" w:rsidP="00310556">
      <w:pPr>
        <w:numPr>
          <w:ilvl w:val="2"/>
          <w:numId w:val="17"/>
        </w:numPr>
        <w:ind w:left="1076"/>
        <w:jc w:val="both"/>
        <w:rPr>
          <w:sz w:val="22"/>
          <w:szCs w:val="22"/>
        </w:rPr>
      </w:pPr>
      <w:r w:rsidRPr="009661F0">
        <w:rPr>
          <w:sz w:val="22"/>
          <w:szCs w:val="22"/>
        </w:rPr>
        <w:t xml:space="preserve">činit zápisy do stavebního deníku. </w:t>
      </w:r>
    </w:p>
    <w:p w:rsidR="00AB1DF0" w:rsidRPr="009661F0" w:rsidRDefault="00AB1DF0" w:rsidP="00F66A3B">
      <w:pPr>
        <w:keepNext/>
        <w:keepLines/>
        <w:numPr>
          <w:ilvl w:val="6"/>
          <w:numId w:val="9"/>
        </w:numPr>
        <w:spacing w:before="120" w:after="120"/>
        <w:ind w:left="539" w:hanging="539"/>
        <w:jc w:val="both"/>
        <w:rPr>
          <w:sz w:val="22"/>
          <w:szCs w:val="22"/>
        </w:rPr>
      </w:pPr>
      <w:r w:rsidRPr="009661F0">
        <w:rPr>
          <w:sz w:val="22"/>
          <w:szCs w:val="22"/>
        </w:rPr>
        <w:t>Oprávněnou osobou zhotovitele je stavbyvedoucí.</w:t>
      </w:r>
    </w:p>
    <w:p w:rsidR="00AB1DF0" w:rsidRPr="009661F0" w:rsidRDefault="00AB1DF0" w:rsidP="00AB1DF0">
      <w:pPr>
        <w:spacing w:before="120" w:after="120"/>
        <w:ind w:left="540"/>
        <w:jc w:val="both"/>
        <w:rPr>
          <w:sz w:val="22"/>
          <w:szCs w:val="22"/>
        </w:rPr>
      </w:pPr>
      <w:r w:rsidRPr="009661F0">
        <w:rPr>
          <w:sz w:val="22"/>
          <w:szCs w:val="22"/>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9661F0" w:rsidRDefault="00AB1DF0" w:rsidP="00AB1DF0">
      <w:pPr>
        <w:spacing w:before="120" w:after="120"/>
        <w:ind w:left="540"/>
        <w:jc w:val="both"/>
        <w:rPr>
          <w:sz w:val="22"/>
          <w:szCs w:val="22"/>
        </w:rPr>
      </w:pPr>
      <w:r w:rsidRPr="009661F0">
        <w:rPr>
          <w:sz w:val="22"/>
          <w:szCs w:val="22"/>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9661F0" w:rsidRDefault="00AB1DF0" w:rsidP="00AB1DF0">
      <w:pPr>
        <w:spacing w:before="120" w:after="120"/>
        <w:ind w:left="540"/>
        <w:jc w:val="both"/>
        <w:rPr>
          <w:sz w:val="22"/>
          <w:szCs w:val="22"/>
        </w:rPr>
      </w:pPr>
      <w:r w:rsidRPr="009661F0">
        <w:rPr>
          <w:sz w:val="22"/>
          <w:szCs w:val="22"/>
        </w:rPr>
        <w:t>Seznam oprávněných osob je přílohou této smlouvy.</w:t>
      </w:r>
    </w:p>
    <w:p w:rsidR="001932C7" w:rsidRPr="004E697D" w:rsidRDefault="001932C7" w:rsidP="00AB1DF0">
      <w:pPr>
        <w:spacing w:before="120" w:after="120"/>
        <w:ind w:left="540"/>
        <w:jc w:val="both"/>
        <w:rPr>
          <w:sz w:val="22"/>
          <w:szCs w:val="22"/>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w:t>
      </w:r>
      <w:r w:rsidR="00B22139">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w:t>
      </w:r>
      <w:r w:rsidR="00B22139">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Práva objednatele z vady díla</w:t>
      </w: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130DA" w:rsidRPr="0020436C" w:rsidRDefault="001130DA" w:rsidP="001130DA">
      <w:pPr>
        <w:pStyle w:val="Odstavecseseznamem"/>
        <w:spacing w:before="120" w:after="120"/>
        <w:jc w:val="both"/>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Objednateli vznikají práva z vad, které má dílo v době předání a převzetí.</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rsidR="001130DA" w:rsidRPr="0020436C" w:rsidRDefault="001130DA" w:rsidP="001130DA">
      <w:pPr>
        <w:numPr>
          <w:ilvl w:val="1"/>
          <w:numId w:val="18"/>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rsidTr="002D5625">
        <w:trPr>
          <w:trHeight w:val="511"/>
        </w:trPr>
        <w:tc>
          <w:tcPr>
            <w:tcW w:w="8712" w:type="dxa"/>
          </w:tcPr>
          <w:p w:rsidR="002D5625" w:rsidRDefault="001130DA" w:rsidP="002D5625">
            <w:pPr>
              <w:tabs>
                <w:tab w:val="left" w:pos="432"/>
              </w:tabs>
              <w:spacing w:before="120" w:after="120"/>
              <w:ind w:left="432"/>
              <w:rPr>
                <w:sz w:val="21"/>
                <w:szCs w:val="21"/>
              </w:rPr>
            </w:pPr>
            <w:r w:rsidRPr="0020436C">
              <w:rPr>
                <w:sz w:val="21"/>
                <w:szCs w:val="21"/>
              </w:rPr>
              <w:t xml:space="preserve">Záruka za veškerá </w:t>
            </w:r>
            <w:r w:rsidR="002D5625">
              <w:rPr>
                <w:sz w:val="21"/>
                <w:szCs w:val="21"/>
              </w:rPr>
              <w:t>plnění, není-li stanoveno jinak</w:t>
            </w:r>
          </w:p>
          <w:p w:rsidR="001130DA" w:rsidRPr="0020436C" w:rsidRDefault="001130DA" w:rsidP="002D5625">
            <w:pPr>
              <w:tabs>
                <w:tab w:val="left" w:pos="432"/>
              </w:tabs>
              <w:spacing w:before="120" w:after="120"/>
              <w:ind w:left="432"/>
              <w:rPr>
                <w:sz w:val="21"/>
                <w:szCs w:val="21"/>
              </w:rPr>
            </w:pPr>
            <w:r>
              <w:rPr>
                <w:sz w:val="21"/>
                <w:szCs w:val="21"/>
              </w:rPr>
              <w:t>Vodorovné dopravní značení plastem</w:t>
            </w:r>
          </w:p>
        </w:tc>
        <w:tc>
          <w:tcPr>
            <w:tcW w:w="1334" w:type="dxa"/>
            <w:vAlign w:val="bottom"/>
          </w:tcPr>
          <w:p w:rsidR="002D5625" w:rsidRDefault="002D5625" w:rsidP="002D5625">
            <w:pPr>
              <w:tabs>
                <w:tab w:val="left" w:pos="72"/>
              </w:tabs>
              <w:spacing w:before="120" w:after="120"/>
              <w:rPr>
                <w:sz w:val="21"/>
                <w:szCs w:val="21"/>
              </w:rPr>
            </w:pPr>
            <w:r>
              <w:rPr>
                <w:sz w:val="21"/>
                <w:szCs w:val="21"/>
              </w:rPr>
              <w:t xml:space="preserve"> </w:t>
            </w:r>
            <w:r w:rsidR="001130DA" w:rsidRPr="0020436C">
              <w:rPr>
                <w:sz w:val="21"/>
                <w:szCs w:val="21"/>
              </w:rPr>
              <w:t xml:space="preserve">60 měsíců </w:t>
            </w:r>
            <w:r>
              <w:rPr>
                <w:sz w:val="21"/>
                <w:szCs w:val="21"/>
              </w:rPr>
              <w:t xml:space="preserve">                                         </w:t>
            </w:r>
          </w:p>
          <w:p w:rsidR="001130DA" w:rsidRPr="0020436C" w:rsidRDefault="001130DA" w:rsidP="002D5625">
            <w:pPr>
              <w:tabs>
                <w:tab w:val="left" w:pos="72"/>
              </w:tabs>
              <w:spacing w:before="120" w:after="120"/>
              <w:rPr>
                <w:sz w:val="21"/>
                <w:szCs w:val="21"/>
              </w:rPr>
            </w:pPr>
            <w:r>
              <w:rPr>
                <w:sz w:val="21"/>
                <w:szCs w:val="21"/>
              </w:rPr>
              <w:t>36</w:t>
            </w:r>
            <w:r w:rsidRPr="0020436C">
              <w:rPr>
                <w:sz w:val="21"/>
                <w:szCs w:val="21"/>
              </w:rPr>
              <w:t xml:space="preserve"> měsíců</w:t>
            </w:r>
          </w:p>
        </w:tc>
      </w:tr>
    </w:tbl>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t xml:space="preserve">V případě nesplnění povinností zhotovitele stanovených v čl. </w:t>
      </w:r>
      <w:r w:rsidR="00E73FD4">
        <w:rPr>
          <w:sz w:val="21"/>
          <w:szCs w:val="21"/>
        </w:rPr>
        <w:t>I</w:t>
      </w:r>
      <w:r w:rsidRPr="0020436C">
        <w:rPr>
          <w:sz w:val="21"/>
          <w:szCs w:val="21"/>
        </w:rPr>
        <w:t xml:space="preserve">X. odst. 3. této smlouvy se prodlužuje záruka na všechna plnění související s nesplněním povinnosti na </w:t>
      </w:r>
      <w:proofErr w:type="gramStart"/>
      <w:r w:rsidRPr="0020436C">
        <w:rPr>
          <w:sz w:val="21"/>
          <w:szCs w:val="21"/>
        </w:rPr>
        <w:t>1,3 násobek</w:t>
      </w:r>
      <w:proofErr w:type="gramEnd"/>
      <w:r w:rsidRPr="0020436C">
        <w:rPr>
          <w:sz w:val="21"/>
          <w:szCs w:val="21"/>
        </w:rPr>
        <w:t xml:space="preserve"> lhůty stanovené v odst. 4.1 tohoto článku pro toto plnění.</w:t>
      </w:r>
    </w:p>
    <w:p w:rsidR="001130DA" w:rsidRPr="00766640" w:rsidRDefault="001130DA" w:rsidP="001130DA">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r w:rsidR="00FE758E">
        <w:rPr>
          <w:sz w:val="21"/>
          <w:szCs w:val="21"/>
        </w:rPr>
        <w:t xml:space="preserve"> vyjma geometrických plánů</w:t>
      </w:r>
      <w:r>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130DA" w:rsidRPr="0020436C" w:rsidRDefault="0078756E" w:rsidP="0078756E">
      <w:pPr>
        <w:tabs>
          <w:tab w:val="left" w:pos="1134"/>
        </w:tabs>
        <w:suppressAutoHyphens/>
        <w:spacing w:before="120" w:after="120"/>
        <w:ind w:left="851" w:hanging="284"/>
        <w:jc w:val="both"/>
        <w:rPr>
          <w:sz w:val="21"/>
          <w:szCs w:val="21"/>
        </w:rPr>
      </w:pPr>
      <w:r>
        <w:rPr>
          <w:sz w:val="21"/>
          <w:szCs w:val="21"/>
        </w:rPr>
        <w:lastRenderedPageBreak/>
        <w:t xml:space="preserve">4.5  </w:t>
      </w:r>
      <w:r w:rsidR="001130DA" w:rsidRPr="0020436C">
        <w:rPr>
          <w:sz w:val="21"/>
          <w:szCs w:val="21"/>
        </w:rPr>
        <w:t>Objednatel je povinen uplatňovat u zhotovitele práva z poskytnuté záruky písemně. Zhotovitel je povinen vadu odstranit bezodkladně, nejpozději do jednoho měsíce od obdržení písemnosti, ve které je záruka uplatňována, nedohodnou-li se strany jinak</w:t>
      </w:r>
    </w:p>
    <w:p w:rsidR="001130DA" w:rsidRPr="0020436C" w:rsidRDefault="001130DA" w:rsidP="001130DA">
      <w:pPr>
        <w:numPr>
          <w:ilvl w:val="0"/>
          <w:numId w:val="18"/>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 odst. 1. této smlouvy</w:t>
            </w:r>
          </w:p>
        </w:tc>
        <w:tc>
          <w:tcPr>
            <w:tcW w:w="2694" w:type="dxa"/>
            <w:vAlign w:val="bottom"/>
          </w:tcPr>
          <w:p w:rsidR="001130DA" w:rsidRPr="0020436C" w:rsidRDefault="001130DA" w:rsidP="009C5204">
            <w:pPr>
              <w:tabs>
                <w:tab w:val="left" w:pos="525"/>
              </w:tabs>
              <w:spacing w:before="120" w:after="120"/>
              <w:ind w:left="525"/>
              <w:jc w:val="both"/>
              <w:rPr>
                <w:sz w:val="21"/>
                <w:szCs w:val="21"/>
              </w:rPr>
            </w:pPr>
            <w:r w:rsidRPr="0020436C">
              <w:rPr>
                <w:sz w:val="21"/>
                <w:szCs w:val="21"/>
              </w:rPr>
              <w:t xml:space="preserve">     </w:t>
            </w:r>
            <w:r w:rsidR="00F21F6D">
              <w:rPr>
                <w:sz w:val="21"/>
                <w:szCs w:val="21"/>
              </w:rPr>
              <w:t>2</w:t>
            </w:r>
            <w:r w:rsidRPr="0020436C">
              <w:rPr>
                <w:sz w:val="21"/>
                <w:szCs w:val="21"/>
              </w:rPr>
              <w:t>.</w:t>
            </w:r>
            <w:r w:rsidR="009C5204">
              <w:rPr>
                <w:sz w:val="21"/>
                <w:szCs w:val="21"/>
              </w:rPr>
              <w:t>0</w:t>
            </w:r>
            <w:r w:rsidRPr="0020436C">
              <w:rPr>
                <w:sz w:val="21"/>
                <w:szCs w:val="21"/>
              </w:rPr>
              <w:t>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rsidR="001130DA" w:rsidRPr="0020436C" w:rsidRDefault="001130DA" w:rsidP="009C5204">
            <w:pPr>
              <w:tabs>
                <w:tab w:val="left" w:pos="525"/>
              </w:tabs>
              <w:spacing w:before="120" w:after="120"/>
              <w:jc w:val="both"/>
              <w:rPr>
                <w:sz w:val="21"/>
                <w:szCs w:val="21"/>
              </w:rPr>
            </w:pPr>
            <w:r w:rsidRPr="0020436C">
              <w:rPr>
                <w:sz w:val="21"/>
                <w:szCs w:val="21"/>
              </w:rPr>
              <w:t xml:space="preserve">               </w:t>
            </w:r>
            <w:r w:rsidR="00F21F6D">
              <w:rPr>
                <w:sz w:val="21"/>
                <w:szCs w:val="21"/>
              </w:rPr>
              <w:t>2</w:t>
            </w:r>
            <w:r w:rsidRPr="0020436C">
              <w:rPr>
                <w:sz w:val="21"/>
                <w:szCs w:val="21"/>
              </w:rPr>
              <w:t>.</w:t>
            </w:r>
            <w:r w:rsidR="009C5204">
              <w:rPr>
                <w:sz w:val="21"/>
                <w:szCs w:val="21"/>
              </w:rPr>
              <w:t>0</w:t>
            </w:r>
            <w:r w:rsidRPr="0020436C">
              <w:rPr>
                <w:sz w:val="21"/>
                <w:szCs w:val="21"/>
              </w:rPr>
              <w:t>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tc>
        <w:tc>
          <w:tcPr>
            <w:tcW w:w="2694" w:type="dxa"/>
            <w:vAlign w:val="bottom"/>
          </w:tcPr>
          <w:p w:rsidR="001130DA" w:rsidRPr="0020436C" w:rsidRDefault="001130DA" w:rsidP="009C5204">
            <w:pPr>
              <w:tabs>
                <w:tab w:val="left" w:pos="525"/>
              </w:tabs>
              <w:spacing w:before="120" w:after="120"/>
              <w:ind w:left="525"/>
              <w:rPr>
                <w:sz w:val="21"/>
                <w:szCs w:val="21"/>
              </w:rPr>
            </w:pPr>
            <w:r w:rsidRPr="0020436C">
              <w:rPr>
                <w:sz w:val="21"/>
                <w:szCs w:val="21"/>
              </w:rPr>
              <w:t xml:space="preserve">     </w:t>
            </w:r>
            <w:r w:rsidR="00F21F6D">
              <w:rPr>
                <w:sz w:val="21"/>
                <w:szCs w:val="21"/>
              </w:rPr>
              <w:t>2</w:t>
            </w:r>
            <w:r w:rsidRPr="0020436C">
              <w:rPr>
                <w:sz w:val="21"/>
                <w:szCs w:val="21"/>
              </w:rPr>
              <w:t>.</w:t>
            </w:r>
            <w:r w:rsidR="009C5204">
              <w:rPr>
                <w:sz w:val="21"/>
                <w:szCs w:val="21"/>
              </w:rPr>
              <w:t>0</w:t>
            </w:r>
            <w:r w:rsidRPr="0020436C">
              <w:rPr>
                <w:sz w:val="21"/>
                <w:szCs w:val="21"/>
              </w:rPr>
              <w:t>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geometrického plánu proti lhůtě dle čl. V. odst. 1. této smlouvy</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500,-Kč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rsidR="001130DA" w:rsidRPr="0020436C" w:rsidRDefault="001130DA" w:rsidP="00B96DEC">
            <w:pPr>
              <w:tabs>
                <w:tab w:val="left" w:pos="525"/>
              </w:tabs>
              <w:spacing w:before="120" w:after="120"/>
              <w:rPr>
                <w:sz w:val="21"/>
                <w:szCs w:val="21"/>
              </w:rPr>
            </w:pPr>
            <w:r w:rsidRPr="0020436C">
              <w:rPr>
                <w:sz w:val="21"/>
                <w:szCs w:val="21"/>
              </w:rPr>
              <w:t xml:space="preserve">                 </w:t>
            </w:r>
            <w:r w:rsidR="009C5204">
              <w:rPr>
                <w:sz w:val="21"/>
                <w:szCs w:val="21"/>
              </w:rPr>
              <w:t>1</w:t>
            </w:r>
            <w:r w:rsidRPr="0020436C">
              <w:rPr>
                <w:sz w:val="21"/>
                <w:szCs w:val="21"/>
              </w:rPr>
              <w:t>.</w:t>
            </w:r>
            <w:r w:rsidR="00B96DEC">
              <w:rPr>
                <w:sz w:val="21"/>
                <w:szCs w:val="21"/>
              </w:rPr>
              <w:t>0</w:t>
            </w:r>
            <w:r w:rsidRPr="0020436C">
              <w:rPr>
                <w:sz w:val="21"/>
                <w:szCs w:val="21"/>
              </w:rPr>
              <w:t>00,- Kč denně</w:t>
            </w:r>
          </w:p>
        </w:tc>
      </w:tr>
      <w:tr w:rsidR="001130DA" w:rsidRPr="0020436C" w:rsidTr="001130DA">
        <w:trPr>
          <w:trHeight w:val="90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130DA" w:rsidRPr="0020436C" w:rsidRDefault="001130DA" w:rsidP="009C5204">
            <w:pPr>
              <w:tabs>
                <w:tab w:val="left" w:pos="601"/>
              </w:tabs>
              <w:spacing w:before="120" w:after="120"/>
              <w:ind w:left="601" w:hanging="76"/>
              <w:rPr>
                <w:sz w:val="21"/>
                <w:szCs w:val="21"/>
              </w:rPr>
            </w:pPr>
            <w:r w:rsidRPr="0020436C">
              <w:rPr>
                <w:sz w:val="21"/>
                <w:szCs w:val="21"/>
              </w:rPr>
              <w:t xml:space="preserve">  </w:t>
            </w:r>
            <w:r w:rsidR="009C5204">
              <w:rPr>
                <w:sz w:val="21"/>
                <w:szCs w:val="21"/>
              </w:rPr>
              <w:t>5</w:t>
            </w:r>
            <w:r w:rsidRPr="0020436C">
              <w:rPr>
                <w:sz w:val="21"/>
                <w:szCs w:val="21"/>
              </w:rPr>
              <w:t>.000,- Kč za   poddodavatele</w:t>
            </w:r>
          </w:p>
        </w:tc>
      </w:tr>
      <w:tr w:rsidR="001130DA" w:rsidRPr="0020436C" w:rsidTr="001130DA">
        <w:trPr>
          <w:trHeight w:val="908"/>
        </w:trPr>
        <w:tc>
          <w:tcPr>
            <w:tcW w:w="7294" w:type="dxa"/>
          </w:tcPr>
          <w:p w:rsidR="007243EF" w:rsidRDefault="001130DA" w:rsidP="007243EF">
            <w:pPr>
              <w:tabs>
                <w:tab w:val="left" w:pos="382"/>
              </w:tabs>
              <w:spacing w:before="120" w:after="120"/>
              <w:ind w:left="525"/>
              <w:jc w:val="both"/>
              <w:rPr>
                <w:sz w:val="21"/>
                <w:szCs w:val="21"/>
              </w:rPr>
            </w:pPr>
            <w:r w:rsidRPr="0020436C">
              <w:rPr>
                <w:sz w:val="21"/>
                <w:szCs w:val="21"/>
              </w:rPr>
              <w:t xml:space="preserve">V případě nesplnění nápravných opatření navržených koordinátorem BOZP a odsouhlasených objednatelem ve lhůtě stanovené čl. </w:t>
            </w:r>
            <w:r w:rsidR="00E73FD4">
              <w:rPr>
                <w:sz w:val="21"/>
                <w:szCs w:val="21"/>
              </w:rPr>
              <w:t>I</w:t>
            </w:r>
            <w:r>
              <w:rPr>
                <w:sz w:val="21"/>
                <w:szCs w:val="21"/>
              </w:rPr>
              <w:t>X</w:t>
            </w:r>
            <w:r w:rsidRPr="0020436C">
              <w:rPr>
                <w:sz w:val="21"/>
                <w:szCs w:val="21"/>
              </w:rPr>
              <w:t>. odst. 7. smlouvy</w:t>
            </w:r>
          </w:p>
          <w:p w:rsidR="007243EF" w:rsidRPr="007243EF" w:rsidRDefault="007243EF" w:rsidP="001130DA">
            <w:pPr>
              <w:tabs>
                <w:tab w:val="left" w:pos="382"/>
              </w:tabs>
              <w:spacing w:before="120" w:after="120"/>
              <w:ind w:left="525"/>
              <w:jc w:val="both"/>
              <w:rPr>
                <w:sz w:val="21"/>
                <w:szCs w:val="21"/>
              </w:rPr>
            </w:pPr>
          </w:p>
        </w:tc>
        <w:tc>
          <w:tcPr>
            <w:tcW w:w="2694" w:type="dxa"/>
          </w:tcPr>
          <w:p w:rsidR="001130DA" w:rsidRDefault="00697E5F" w:rsidP="001130DA">
            <w:pPr>
              <w:tabs>
                <w:tab w:val="left" w:pos="601"/>
              </w:tabs>
              <w:spacing w:before="120" w:after="120"/>
              <w:rPr>
                <w:sz w:val="21"/>
                <w:szCs w:val="21"/>
              </w:rPr>
            </w:pPr>
            <w:r>
              <w:rPr>
                <w:sz w:val="21"/>
                <w:szCs w:val="21"/>
              </w:rPr>
              <w:t xml:space="preserve">           </w:t>
            </w:r>
            <w:r w:rsidR="009C5204">
              <w:rPr>
                <w:sz w:val="21"/>
                <w:szCs w:val="21"/>
              </w:rPr>
              <w:t>5</w:t>
            </w:r>
            <w:r w:rsidR="001130DA" w:rsidRPr="0020436C">
              <w:rPr>
                <w:sz w:val="21"/>
                <w:szCs w:val="21"/>
              </w:rPr>
              <w:t>.000,- Kč za každé jednotlivé nápravné opatření</w:t>
            </w:r>
          </w:p>
          <w:p w:rsidR="007243EF" w:rsidRPr="007243EF" w:rsidRDefault="007243EF" w:rsidP="00F21F6D">
            <w:pPr>
              <w:tabs>
                <w:tab w:val="left" w:pos="601"/>
              </w:tabs>
              <w:spacing w:before="120" w:after="120"/>
              <w:rPr>
                <w:sz w:val="21"/>
                <w:szCs w:val="21"/>
              </w:rPr>
            </w:pPr>
          </w:p>
        </w:tc>
      </w:tr>
    </w:tbl>
    <w:p w:rsidR="001130DA" w:rsidRPr="0020436C" w:rsidRDefault="001130DA" w:rsidP="001130DA">
      <w:pPr>
        <w:spacing w:before="120" w:after="120"/>
        <w:ind w:left="896"/>
        <w:jc w:val="both"/>
        <w:rPr>
          <w:sz w:val="21"/>
          <w:szCs w:val="21"/>
        </w:rPr>
      </w:pPr>
      <w:r w:rsidRPr="0020436C">
        <w:rPr>
          <w:sz w:val="21"/>
          <w:szCs w:val="21"/>
        </w:rPr>
        <w:t>V případě, že by porušení konkrétní</w:t>
      </w:r>
      <w:r w:rsidR="005C1D97">
        <w:rPr>
          <w:sz w:val="21"/>
          <w:szCs w:val="21"/>
        </w:rPr>
        <w:t>ch</w:t>
      </w:r>
      <w:r w:rsidRPr="0020436C">
        <w:rPr>
          <w:sz w:val="21"/>
          <w:szCs w:val="21"/>
        </w:rPr>
        <w:t xml:space="preserve"> povinností zhotovitele, znamenalo možnost uplatnit více sjednaných smluvních pokut, použije se pro takové porušení pouze jedna, a to sjednaná pro konkrétn</w:t>
      </w:r>
      <w:r w:rsidR="005C1D97">
        <w:rPr>
          <w:sz w:val="21"/>
          <w:szCs w:val="21"/>
        </w:rPr>
        <w:t>ě</w:t>
      </w:r>
      <w:r w:rsidRPr="0020436C">
        <w:rPr>
          <w:sz w:val="21"/>
          <w:szCs w:val="21"/>
        </w:rPr>
        <w:t xml:space="preserve"> uvedené porušení povinnosti.</w:t>
      </w:r>
    </w:p>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která bude doručena druhé smluvní straně. Splatnost smluvní  pokuty je do 14 dnů o doručení písemné výzvy</w:t>
      </w:r>
      <w:r w:rsidR="009778EE">
        <w:rPr>
          <w:sz w:val="21"/>
          <w:szCs w:val="21"/>
        </w:rPr>
        <w:t xml:space="preserve"> nebo faktury</w:t>
      </w:r>
      <w:r w:rsidRPr="0020436C">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130DA" w:rsidRPr="0020436C" w:rsidRDefault="001130DA" w:rsidP="001130DA">
      <w:pPr>
        <w:numPr>
          <w:ilvl w:val="0"/>
          <w:numId w:val="18"/>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127F87" w:rsidRPr="00766640" w:rsidRDefault="00127F87" w:rsidP="00AB1DF0">
      <w:pPr>
        <w:numPr>
          <w:ilvl w:val="2"/>
          <w:numId w:val="19"/>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475B71" w:rsidRDefault="00475B71" w:rsidP="00AB1DF0">
      <w:pPr>
        <w:numPr>
          <w:ilvl w:val="2"/>
          <w:numId w:val="19"/>
        </w:numPr>
        <w:ind w:left="1076"/>
        <w:jc w:val="both"/>
        <w:rPr>
          <w:sz w:val="21"/>
          <w:szCs w:val="21"/>
        </w:rPr>
      </w:pPr>
      <w:r>
        <w:rPr>
          <w:sz w:val="21"/>
          <w:szCs w:val="21"/>
        </w:rPr>
        <w:t>Neúčast zhotovitele na kontrolním dnu;</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Default="006F1751" w:rsidP="00AB1DF0">
      <w:pPr>
        <w:numPr>
          <w:ilvl w:val="2"/>
          <w:numId w:val="19"/>
        </w:numPr>
        <w:ind w:left="1076"/>
        <w:jc w:val="both"/>
        <w:rPr>
          <w:sz w:val="21"/>
          <w:szCs w:val="21"/>
        </w:rPr>
      </w:pPr>
      <w:r>
        <w:rPr>
          <w:sz w:val="21"/>
          <w:szCs w:val="21"/>
        </w:rPr>
        <w:lastRenderedPageBreak/>
        <w:t>Prodlení s převzetím prostoru staveniště delší než 15 dnů;</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 223 zákona č. 134/2016 Sb., o zadávání veřejných zakázek.</w:t>
      </w:r>
    </w:p>
    <w:p w:rsidR="00E73FD4" w:rsidRDefault="00E73FD4" w:rsidP="00AB1DF0">
      <w:pPr>
        <w:numPr>
          <w:ilvl w:val="2"/>
          <w:numId w:val="19"/>
        </w:numPr>
        <w:ind w:left="1076"/>
        <w:jc w:val="both"/>
        <w:rPr>
          <w:sz w:val="21"/>
          <w:szCs w:val="21"/>
        </w:rPr>
      </w:pPr>
      <w:r>
        <w:rPr>
          <w:sz w:val="21"/>
          <w:szCs w:val="21"/>
        </w:rPr>
        <w:t>Bude-li zhotovitel zapsán do seznamu sankcionovaných osob dle čl. IX odst. 17 této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127F87" w:rsidRPr="00B22139" w:rsidRDefault="00B22139" w:rsidP="00B22139">
      <w:pPr>
        <w:keepNext/>
        <w:keepLines/>
        <w:numPr>
          <w:ilvl w:val="6"/>
          <w:numId w:val="9"/>
        </w:numPr>
        <w:spacing w:before="120" w:after="120"/>
        <w:ind w:left="539" w:hanging="539"/>
        <w:jc w:val="both"/>
        <w:rPr>
          <w:sz w:val="21"/>
          <w:szCs w:val="21"/>
        </w:rPr>
      </w:pPr>
      <w:r w:rsidRPr="00B22139">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r w:rsidR="00127F87" w:rsidRPr="00B22139">
        <w:rPr>
          <w:sz w:val="21"/>
          <w:szCs w:val="21"/>
        </w:rPr>
        <w:t xml:space="preserve">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Tato smlouva se řídí českým právním řádem. Veškerá jednání o díle a jeho provádění, jednání vyplývající z uplatňování záruk probíhají v jazyce českém.</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Zhotovitel není oprávněn bez souhlasu objednatele postoupit práva a povinnosti vyplývající z této smlouvy třetí osobě.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bere na vědomí, že je osobou povinnou spolupůsobit při výkonu finanční kontroly.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Písemně či písemný znamená: trvalý záznam psaný ručně, strojem, tištěný či elektronicky zhotovený.</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514C90" w:rsidRDefault="004C72C0" w:rsidP="004C72C0">
      <w:pPr>
        <w:pStyle w:val="Odstavecseseznamem"/>
        <w:numPr>
          <w:ilvl w:val="2"/>
          <w:numId w:val="39"/>
        </w:numPr>
        <w:tabs>
          <w:tab w:val="clear" w:pos="2160"/>
          <w:tab w:val="num" w:pos="1134"/>
        </w:tabs>
        <w:spacing w:before="120" w:after="120"/>
        <w:ind w:hanging="1309"/>
        <w:jc w:val="both"/>
        <w:rPr>
          <w:sz w:val="22"/>
          <w:szCs w:val="22"/>
        </w:rPr>
      </w:pPr>
      <w:r w:rsidRPr="00514C90">
        <w:rPr>
          <w:sz w:val="22"/>
          <w:szCs w:val="22"/>
        </w:rPr>
        <w:t>V případě záznamu činěného objednatelem, záznam vyhotovený ve stavebním deníku.</w:t>
      </w:r>
    </w:p>
    <w:p w:rsidR="004C72C0" w:rsidRPr="00514C90" w:rsidRDefault="004C72C0" w:rsidP="004C72C0">
      <w:pPr>
        <w:pStyle w:val="Odstavecseseznamem"/>
        <w:numPr>
          <w:ilvl w:val="2"/>
          <w:numId w:val="39"/>
        </w:numPr>
        <w:tabs>
          <w:tab w:val="clear" w:pos="2160"/>
          <w:tab w:val="num" w:pos="1134"/>
        </w:tabs>
        <w:spacing w:before="120" w:after="120"/>
        <w:ind w:left="1134" w:hanging="283"/>
        <w:jc w:val="both"/>
        <w:rPr>
          <w:sz w:val="22"/>
          <w:szCs w:val="22"/>
        </w:rPr>
      </w:pPr>
      <w:r w:rsidRPr="00514C90">
        <w:rPr>
          <w:sz w:val="22"/>
          <w:szCs w:val="22"/>
        </w:rPr>
        <w:t>V případě záznamu činěného zhotovitelem, záznam vyhotovený ve stavebním deníku zhotovitelem,</w:t>
      </w:r>
      <w:r w:rsidR="00A64271">
        <w:rPr>
          <w:sz w:val="22"/>
          <w:szCs w:val="22"/>
        </w:rPr>
        <w:t xml:space="preserve"> </w:t>
      </w:r>
      <w:r w:rsidRPr="00514C90">
        <w:rPr>
          <w:sz w:val="22"/>
          <w:szCs w:val="22"/>
        </w:rPr>
        <w:t xml:space="preserve">který je datován a podepsán správcem stavby.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Tuto smlouvu lze měnit pouze písemně, formou oboustranně podepsaného dodatku k této smlouvě, není-li v této smlouvě stanoveno jinak.</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B22139" w:rsidRDefault="004C72C0" w:rsidP="00B22139">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Tato smlouva je uzavřena dnem podpisu druhou smluvní stranou. Smlouva nabývá účinnost zveřejněním v registru smluv dle odst. 12. tohoto článku.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Případné obchodní zvyklosti, týkající se sjednaného či navazujícího plnění, nemají přednost před smluvními ujednáními, ani před ustanoveními zákona, byť by tato ustanovení neměla donucující účinky.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lastRenderedPageBreak/>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514C90">
        <w:rPr>
          <w:sz w:val="22"/>
          <w:szCs w:val="22"/>
          <w:highlight w:val="yellow"/>
        </w:rPr>
        <w:t>…………………</w:t>
      </w:r>
      <w:r w:rsidRPr="00514C90">
        <w:rPr>
          <w:sz w:val="22"/>
          <w:szCs w:val="22"/>
        </w:rPr>
        <w:t xml:space="preserve"> Zhotovitel si ověří před zahájením plnění dle této smlouvy její uveřejnění v registru smluv.</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FB7175" w:rsidRDefault="004C72C0" w:rsidP="004C72C0">
      <w:pPr>
        <w:numPr>
          <w:ilvl w:val="0"/>
          <w:numId w:val="39"/>
        </w:numPr>
        <w:tabs>
          <w:tab w:val="clear" w:pos="720"/>
          <w:tab w:val="num" w:pos="540"/>
          <w:tab w:val="num" w:pos="810"/>
        </w:tabs>
        <w:spacing w:before="120" w:after="120"/>
        <w:ind w:left="540" w:hanging="540"/>
        <w:jc w:val="both"/>
        <w:rPr>
          <w:sz w:val="22"/>
          <w:szCs w:val="22"/>
        </w:rPr>
      </w:pPr>
      <w:r w:rsidRPr="00FB7175">
        <w:rPr>
          <w:sz w:val="22"/>
          <w:szCs w:val="22"/>
        </w:rPr>
        <w:t>Součástí této smlouvy je projektová dokumentace. Nedílné součásti této smlouvy jsou přílohy:</w:t>
      </w:r>
    </w:p>
    <w:p w:rsidR="00127F87" w:rsidRPr="00FB7175" w:rsidRDefault="00127F87" w:rsidP="00F54B3E">
      <w:pPr>
        <w:numPr>
          <w:ilvl w:val="3"/>
          <w:numId w:val="6"/>
        </w:numPr>
        <w:ind w:left="993"/>
        <w:contextualSpacing/>
        <w:jc w:val="both"/>
        <w:rPr>
          <w:sz w:val="22"/>
          <w:szCs w:val="22"/>
        </w:rPr>
      </w:pPr>
      <w:r w:rsidRPr="00FB7175">
        <w:rPr>
          <w:sz w:val="22"/>
          <w:szCs w:val="22"/>
        </w:rPr>
        <w:t>Položkový rozpočet (oceněný soupis prací).</w:t>
      </w:r>
    </w:p>
    <w:p w:rsidR="00035430" w:rsidRPr="00FB7175" w:rsidRDefault="00035430" w:rsidP="00F54B3E">
      <w:pPr>
        <w:pStyle w:val="Odstavecseseznamem"/>
        <w:numPr>
          <w:ilvl w:val="3"/>
          <w:numId w:val="6"/>
        </w:numPr>
        <w:ind w:left="993"/>
        <w:jc w:val="both"/>
        <w:rPr>
          <w:sz w:val="22"/>
          <w:szCs w:val="22"/>
        </w:rPr>
      </w:pPr>
      <w:r w:rsidRPr="00FB7175">
        <w:rPr>
          <w:sz w:val="22"/>
          <w:szCs w:val="22"/>
        </w:rPr>
        <w:t>Harmonogram prací věcný.</w:t>
      </w:r>
    </w:p>
    <w:p w:rsidR="00035430" w:rsidRPr="00FB7175" w:rsidRDefault="00035430" w:rsidP="00F54B3E">
      <w:pPr>
        <w:pStyle w:val="Odstavecseseznamem"/>
        <w:numPr>
          <w:ilvl w:val="3"/>
          <w:numId w:val="6"/>
        </w:numPr>
        <w:ind w:left="993"/>
        <w:jc w:val="both"/>
        <w:rPr>
          <w:sz w:val="22"/>
          <w:szCs w:val="22"/>
        </w:rPr>
      </w:pPr>
      <w:r w:rsidRPr="00FB7175">
        <w:rPr>
          <w:sz w:val="22"/>
          <w:szCs w:val="22"/>
        </w:rPr>
        <w:t>Kontrolní a zkušební plán.</w:t>
      </w:r>
    </w:p>
    <w:p w:rsidR="00127F87" w:rsidRPr="00FB7175" w:rsidRDefault="00127F87" w:rsidP="00F54B3E">
      <w:pPr>
        <w:numPr>
          <w:ilvl w:val="3"/>
          <w:numId w:val="6"/>
        </w:numPr>
        <w:ind w:left="993"/>
        <w:contextualSpacing/>
        <w:jc w:val="both"/>
        <w:rPr>
          <w:sz w:val="22"/>
          <w:szCs w:val="22"/>
        </w:rPr>
      </w:pPr>
      <w:r w:rsidRPr="00FB7175">
        <w:rPr>
          <w:sz w:val="22"/>
          <w:szCs w:val="22"/>
        </w:rPr>
        <w:t>Oprávněné osoby objednatele.</w:t>
      </w:r>
    </w:p>
    <w:p w:rsidR="00127F87" w:rsidRPr="00FB7175" w:rsidRDefault="00127F87" w:rsidP="00F54B3E">
      <w:pPr>
        <w:numPr>
          <w:ilvl w:val="3"/>
          <w:numId w:val="6"/>
        </w:numPr>
        <w:ind w:left="993"/>
        <w:contextualSpacing/>
        <w:jc w:val="both"/>
        <w:rPr>
          <w:sz w:val="22"/>
          <w:szCs w:val="22"/>
        </w:rPr>
      </w:pPr>
      <w:r w:rsidRPr="00FB7175">
        <w:rPr>
          <w:sz w:val="22"/>
          <w:szCs w:val="22"/>
        </w:rPr>
        <w:t>Oprávněné osoby zhotovitele.</w:t>
      </w:r>
    </w:p>
    <w:p w:rsidR="00A564E1" w:rsidRPr="00FB7175" w:rsidRDefault="00127F87" w:rsidP="00F54B3E">
      <w:pPr>
        <w:numPr>
          <w:ilvl w:val="3"/>
          <w:numId w:val="6"/>
        </w:numPr>
        <w:ind w:left="993"/>
        <w:contextualSpacing/>
        <w:jc w:val="both"/>
        <w:rPr>
          <w:sz w:val="22"/>
          <w:szCs w:val="22"/>
        </w:rPr>
      </w:pPr>
      <w:r w:rsidRPr="00FB7175">
        <w:rPr>
          <w:sz w:val="22"/>
          <w:szCs w:val="22"/>
        </w:rPr>
        <w:t>Vzor změnového listu.</w:t>
      </w:r>
    </w:p>
    <w:p w:rsidR="00C42586" w:rsidRPr="00FB7175" w:rsidRDefault="00A35FFE" w:rsidP="00C42586">
      <w:pPr>
        <w:numPr>
          <w:ilvl w:val="0"/>
          <w:numId w:val="39"/>
        </w:numPr>
        <w:tabs>
          <w:tab w:val="clear" w:pos="720"/>
          <w:tab w:val="num" w:pos="540"/>
          <w:tab w:val="num" w:pos="810"/>
        </w:tabs>
        <w:spacing w:before="120" w:after="120"/>
        <w:ind w:left="540" w:hanging="540"/>
        <w:jc w:val="both"/>
        <w:rPr>
          <w:sz w:val="22"/>
          <w:szCs w:val="22"/>
        </w:rPr>
      </w:pPr>
      <w:r w:rsidRPr="00FB7175">
        <w:rPr>
          <w:sz w:val="22"/>
          <w:szCs w:val="22"/>
          <w:highlight w:val="yellow"/>
        </w:rPr>
        <w:t>Tato smlouva je vyhotovena ve 2 vyhotoveních, přičemž objednatel obdrží 1 vyhotovení a 1 vyhotovení zhotovitel.  /</w:t>
      </w:r>
      <w:r w:rsidR="00C42586" w:rsidRPr="00FB7175">
        <w:rPr>
          <w:sz w:val="22"/>
          <w:szCs w:val="22"/>
          <w:highlight w:val="yellow"/>
        </w:rPr>
        <w:t>Tato smlouva je uzavřena v elektronické podobě.</w:t>
      </w:r>
      <w:r w:rsidR="00C42586" w:rsidRPr="00FB7175">
        <w:rPr>
          <w:sz w:val="22"/>
          <w:szCs w:val="22"/>
        </w:rPr>
        <w:t xml:space="preserve"> </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883BDA" w:rsidRPr="00766640" w:rsidRDefault="00883BDA"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883BDA" w:rsidRPr="00766640" w:rsidRDefault="00883BDA" w:rsidP="00127F87">
            <w:pPr>
              <w:spacing w:after="120"/>
              <w:rPr>
                <w:sz w:val="21"/>
                <w:szCs w:val="21"/>
              </w:rPr>
            </w:pPr>
          </w:p>
          <w:p w:rsidR="00127F87" w:rsidRPr="00766640" w:rsidRDefault="00883BDA" w:rsidP="00127F87">
            <w:pPr>
              <w:spacing w:after="120"/>
              <w:rPr>
                <w:sz w:val="21"/>
                <w:szCs w:val="21"/>
              </w:rPr>
            </w:pPr>
            <w:r>
              <w:rPr>
                <w:sz w:val="21"/>
                <w:szCs w:val="21"/>
              </w:rPr>
              <w:t>V Brně, dne</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9C5204" w:rsidRDefault="009C5204" w:rsidP="004C72C0">
      <w:pPr>
        <w:tabs>
          <w:tab w:val="center" w:pos="4536"/>
          <w:tab w:val="right" w:pos="9072"/>
        </w:tabs>
        <w:spacing w:after="120"/>
        <w:jc w:val="both"/>
        <w:rPr>
          <w:bCs/>
          <w:sz w:val="21"/>
          <w:szCs w:val="21"/>
        </w:rPr>
      </w:pPr>
      <w:r w:rsidRPr="009C5204">
        <w:rPr>
          <w:bCs/>
          <w:sz w:val="21"/>
          <w:szCs w:val="21"/>
        </w:rPr>
        <w:t>Ing. Kristýna Vidourková, vedoucí oddělení JEDU</w:t>
      </w:r>
      <w:r w:rsidR="00994C0F" w:rsidRPr="009C5204">
        <w:rPr>
          <w:bCs/>
          <w:sz w:val="21"/>
          <w:szCs w:val="21"/>
        </w:rPr>
        <w:t xml:space="preserve">, </w:t>
      </w:r>
      <w:r w:rsidR="004C72C0" w:rsidRPr="009C5204">
        <w:rPr>
          <w:bCs/>
          <w:sz w:val="21"/>
          <w:szCs w:val="21"/>
        </w:rPr>
        <w:t xml:space="preserve"> tel.: +420 </w:t>
      </w:r>
      <w:r w:rsidRPr="009C5204">
        <w:rPr>
          <w:bCs/>
          <w:sz w:val="21"/>
          <w:szCs w:val="21"/>
        </w:rPr>
        <w:t>603 183 241</w:t>
      </w:r>
    </w:p>
    <w:p w:rsidR="004C72C0" w:rsidRPr="009C5204" w:rsidRDefault="004C72C0" w:rsidP="004C72C0">
      <w:pPr>
        <w:tabs>
          <w:tab w:val="center" w:pos="4536"/>
          <w:tab w:val="right" w:pos="9072"/>
        </w:tabs>
        <w:spacing w:after="120"/>
        <w:jc w:val="both"/>
        <w:outlineLvl w:val="0"/>
        <w:rPr>
          <w:rFonts w:cs="Calibri"/>
          <w:color w:val="0070C0"/>
          <w:sz w:val="21"/>
          <w:szCs w:val="21"/>
        </w:rPr>
      </w:pPr>
      <w:r w:rsidRPr="009C5204">
        <w:rPr>
          <w:bCs/>
          <w:sz w:val="21"/>
          <w:szCs w:val="21"/>
        </w:rPr>
        <w:t xml:space="preserve">e-mail: </w:t>
      </w:r>
      <w:hyperlink r:id="rId11" w:history="1">
        <w:r w:rsidR="009C5204" w:rsidRPr="009C5204">
          <w:rPr>
            <w:rStyle w:val="Hypertextovodkaz"/>
            <w:rFonts w:ascii="Ubuntu" w:hAnsi="Ubuntu"/>
            <w:sz w:val="21"/>
            <w:szCs w:val="21"/>
          </w:rPr>
          <w:t>kristyna.vidourkova@susjmk.cz</w:t>
        </w:r>
      </w:hyperlink>
    </w:p>
    <w:p w:rsidR="00994C0F" w:rsidRPr="00994C0F" w:rsidRDefault="00994C0F" w:rsidP="004C72C0">
      <w:pPr>
        <w:tabs>
          <w:tab w:val="center" w:pos="4536"/>
          <w:tab w:val="right" w:pos="9072"/>
        </w:tabs>
        <w:spacing w:after="120"/>
        <w:jc w:val="both"/>
        <w:outlineLvl w:val="0"/>
        <w:rPr>
          <w:b/>
          <w:bCs/>
          <w:smallCaps/>
          <w:sz w:val="21"/>
          <w:szCs w:val="21"/>
        </w:rPr>
      </w:pPr>
    </w:p>
    <w:p w:rsidR="004C72C0" w:rsidRPr="00883BDA"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A64271" w:rsidRPr="009C5204" w:rsidRDefault="009C5204" w:rsidP="009C5204">
      <w:pPr>
        <w:rPr>
          <w:sz w:val="21"/>
          <w:szCs w:val="21"/>
        </w:rPr>
      </w:pPr>
      <w:r w:rsidRPr="009C5204">
        <w:rPr>
          <w:sz w:val="21"/>
          <w:szCs w:val="21"/>
        </w:rPr>
        <w:t>Ing. Jan Hevera, příprava a realizace staveb</w:t>
      </w:r>
      <w:r w:rsidR="00883BDA" w:rsidRPr="009C5204">
        <w:rPr>
          <w:bCs/>
          <w:sz w:val="21"/>
          <w:szCs w:val="21"/>
        </w:rPr>
        <w:t xml:space="preserve">, </w:t>
      </w:r>
      <w:r w:rsidR="00A64271" w:rsidRPr="009C5204">
        <w:rPr>
          <w:bCs/>
          <w:sz w:val="21"/>
          <w:szCs w:val="21"/>
        </w:rPr>
        <w:t xml:space="preserve"> tel.: +420</w:t>
      </w:r>
      <w:r w:rsidR="001A4E78" w:rsidRPr="009C5204">
        <w:rPr>
          <w:bCs/>
          <w:sz w:val="21"/>
          <w:szCs w:val="21"/>
        </w:rPr>
        <w:t> </w:t>
      </w:r>
      <w:r w:rsidRPr="009C5204">
        <w:rPr>
          <w:sz w:val="21"/>
          <w:szCs w:val="21"/>
        </w:rPr>
        <w:t>733 780 390</w:t>
      </w:r>
    </w:p>
    <w:p w:rsidR="00132CD8" w:rsidRPr="009C5204" w:rsidRDefault="00A64271" w:rsidP="009C5204">
      <w:pPr>
        <w:tabs>
          <w:tab w:val="center" w:pos="4536"/>
          <w:tab w:val="right" w:pos="9072"/>
        </w:tabs>
        <w:spacing w:after="120"/>
        <w:jc w:val="both"/>
        <w:outlineLvl w:val="0"/>
        <w:rPr>
          <w:bCs/>
          <w:color w:val="000000" w:themeColor="text1"/>
          <w:sz w:val="21"/>
          <w:szCs w:val="21"/>
        </w:rPr>
      </w:pPr>
      <w:r w:rsidRPr="009C5204">
        <w:rPr>
          <w:bCs/>
          <w:sz w:val="21"/>
          <w:szCs w:val="21"/>
        </w:rPr>
        <w:t xml:space="preserve">e-mail: </w:t>
      </w:r>
      <w:hyperlink r:id="rId12" w:history="1">
        <w:r w:rsidR="009C5204" w:rsidRPr="009C5204">
          <w:rPr>
            <w:rStyle w:val="Hypertextovodkaz"/>
            <w:sz w:val="21"/>
            <w:szCs w:val="21"/>
          </w:rPr>
          <w:t>jan.hevera@susjmk.cz</w:t>
        </w:r>
      </w:hyperlink>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9C5204" w:rsidRDefault="009C5204"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F055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F055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F055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F0555">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F0555">
              <w:rPr>
                <w:sz w:val="20"/>
              </w:rPr>
            </w:r>
            <w:r w:rsidR="00DF0555">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F0555">
              <w:rPr>
                <w:sz w:val="22"/>
              </w:rPr>
            </w:r>
            <w:r w:rsidR="00DF0555">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5" w:name="Zaškrtávací10"/>
            <w:r>
              <w:rPr>
                <w:sz w:val="22"/>
              </w:rPr>
              <w:instrText xml:space="preserve"> FORMCHECKBOX </w:instrText>
            </w:r>
            <w:r w:rsidR="00DF0555">
              <w:rPr>
                <w:sz w:val="22"/>
              </w:rPr>
            </w:r>
            <w:r w:rsidR="00DF0555">
              <w:rPr>
                <w:sz w:val="22"/>
              </w:rPr>
              <w:fldChar w:fldCharType="separate"/>
            </w:r>
            <w:r>
              <w:rPr>
                <w:sz w:val="22"/>
              </w:rPr>
              <w:fldChar w:fldCharType="end"/>
            </w:r>
            <w:bookmarkEnd w:id="5"/>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4"/>
      <w:footerReference w:type="default" r:id="rId15"/>
      <w:headerReference w:type="first" r:id="rId16"/>
      <w:footerReference w:type="first" r:id="rId17"/>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36D" w:rsidRDefault="0028136D" w:rsidP="00127F87">
      <w:r>
        <w:separator/>
      </w:r>
    </w:p>
  </w:endnote>
  <w:endnote w:type="continuationSeparator" w:id="0">
    <w:p w:rsidR="0028136D" w:rsidRDefault="0028136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36D" w:rsidRPr="000A7553" w:rsidRDefault="0028136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21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36D" w:rsidRPr="006D1D93" w:rsidRDefault="0028136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36D" w:rsidRDefault="0028136D" w:rsidP="00127F87">
      <w:r>
        <w:separator/>
      </w:r>
    </w:p>
  </w:footnote>
  <w:footnote w:type="continuationSeparator" w:id="0">
    <w:p w:rsidR="0028136D" w:rsidRDefault="0028136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28136D" w:rsidRPr="00102C96" w:rsidTr="00127F87">
      <w:tc>
        <w:tcPr>
          <w:tcW w:w="9468" w:type="dxa"/>
        </w:tcPr>
        <w:p w:rsidR="0028136D" w:rsidRPr="00970135" w:rsidRDefault="0028136D" w:rsidP="00970135">
          <w:pPr>
            <w:tabs>
              <w:tab w:val="left" w:pos="810"/>
            </w:tabs>
            <w:rPr>
              <w:b/>
              <w:bCs/>
              <w:smallCaps/>
              <w:spacing w:val="30"/>
              <w:sz w:val="16"/>
              <w:szCs w:val="16"/>
            </w:rPr>
          </w:pPr>
          <w:r w:rsidRPr="009C5204">
            <w:rPr>
              <w:b/>
              <w:bCs/>
              <w:smallCaps/>
              <w:spacing w:val="30"/>
              <w:sz w:val="16"/>
              <w:szCs w:val="16"/>
            </w:rPr>
            <w:t>II/425 ŽIDLOCHOVICE, OK</w:t>
          </w:r>
        </w:p>
      </w:tc>
    </w:tr>
  </w:tbl>
  <w:p w:rsidR="0028136D" w:rsidRPr="000A7553" w:rsidRDefault="0028136D"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28136D" w:rsidRPr="000A7553" w:rsidRDefault="0028136D"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28136D" w:rsidRPr="00102C96">
      <w:tc>
        <w:tcPr>
          <w:tcW w:w="9468" w:type="dxa"/>
          <w:gridSpan w:val="2"/>
        </w:tcPr>
        <w:p w:rsidR="0028136D" w:rsidRPr="00970135" w:rsidRDefault="0028136D" w:rsidP="005066B6">
          <w:pPr>
            <w:tabs>
              <w:tab w:val="left" w:pos="810"/>
            </w:tabs>
            <w:rPr>
              <w:b/>
              <w:bCs/>
              <w:smallCaps/>
              <w:spacing w:val="30"/>
              <w:sz w:val="16"/>
              <w:szCs w:val="16"/>
            </w:rPr>
          </w:pPr>
          <w:r w:rsidRPr="00955879">
            <w:rPr>
              <w:b/>
              <w:bCs/>
              <w:smallCaps/>
              <w:spacing w:val="30"/>
              <w:sz w:val="16"/>
              <w:szCs w:val="16"/>
            </w:rPr>
            <w:t>II/425 ŽIDLOCHOVICE, OK</w:t>
          </w:r>
        </w:p>
      </w:tc>
    </w:tr>
    <w:tr w:rsidR="0028136D" w:rsidRPr="00102C96">
      <w:tc>
        <w:tcPr>
          <w:tcW w:w="4788" w:type="dxa"/>
        </w:tcPr>
        <w:p w:rsidR="0028136D" w:rsidRPr="00102C96" w:rsidRDefault="0028136D" w:rsidP="00127F87">
          <w:pPr>
            <w:jc w:val="both"/>
            <w:rPr>
              <w:sz w:val="21"/>
              <w:szCs w:val="21"/>
            </w:rPr>
          </w:pPr>
          <w:r w:rsidRPr="00102C96">
            <w:rPr>
              <w:sz w:val="21"/>
              <w:szCs w:val="21"/>
            </w:rPr>
            <w:t>Číslo smlouvy objednatele</w:t>
          </w:r>
        </w:p>
      </w:tc>
      <w:tc>
        <w:tcPr>
          <w:tcW w:w="4680" w:type="dxa"/>
        </w:tcPr>
        <w:p w:rsidR="0028136D" w:rsidRPr="00102C96" w:rsidRDefault="0028136D" w:rsidP="00127F87">
          <w:pPr>
            <w:ind w:left="34"/>
            <w:jc w:val="right"/>
            <w:rPr>
              <w:sz w:val="21"/>
              <w:szCs w:val="21"/>
            </w:rPr>
          </w:pPr>
          <w:r w:rsidRPr="00102C96">
            <w:rPr>
              <w:sz w:val="21"/>
              <w:szCs w:val="21"/>
            </w:rPr>
            <w:t xml:space="preserve">Číslo smlouvy zhotovitele    </w:t>
          </w:r>
        </w:p>
      </w:tc>
    </w:tr>
  </w:tbl>
  <w:p w:rsidR="0028136D" w:rsidRDefault="002813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1866"/>
    <w:multiLevelType w:val="multilevel"/>
    <w:tmpl w:val="FDC8A0C4"/>
    <w:lvl w:ilvl="0">
      <w:start w:val="4"/>
      <w:numFmt w:val="decimal"/>
      <w:lvlText w:val="%1."/>
      <w:lvlJc w:val="left"/>
      <w:pPr>
        <w:ind w:left="360" w:hanging="360"/>
      </w:pPr>
    </w:lvl>
    <w:lvl w:ilvl="1">
      <w:start w:val="1"/>
      <w:numFmt w:val="lowerRoman"/>
      <w:lvlText w:val="%2."/>
      <w:lvlJc w:val="righ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392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B8433A"/>
    <w:multiLevelType w:val="multilevel"/>
    <w:tmpl w:val="870C6E3C"/>
    <w:lvl w:ilvl="0">
      <w:start w:val="1"/>
      <w:numFmt w:val="decimal"/>
      <w:lvlText w:val="%1."/>
      <w:lvlJc w:val="left"/>
      <w:pPr>
        <w:ind w:left="644" w:hanging="360"/>
      </w:pPr>
      <w:rPr>
        <w:rFonts w:hint="default"/>
        <w:b w:val="0"/>
        <w:strike w:val="0"/>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10"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B007BB5"/>
    <w:multiLevelType w:val="hybridMultilevel"/>
    <w:tmpl w:val="B79C82A0"/>
    <w:lvl w:ilvl="0" w:tplc="918C0CE6">
      <w:start w:val="6"/>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07F25"/>
    <w:multiLevelType w:val="hybridMultilevel"/>
    <w:tmpl w:val="A4689FB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319517E"/>
    <w:multiLevelType w:val="hybridMultilevel"/>
    <w:tmpl w:val="43A6BD28"/>
    <w:lvl w:ilvl="0" w:tplc="DC60DB80">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8"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A5F6F26"/>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BDE2159A"/>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20"/>
  </w:num>
  <w:num w:numId="2">
    <w:abstractNumId w:val="26"/>
  </w:num>
  <w:num w:numId="3">
    <w:abstractNumId w:val="31"/>
  </w:num>
  <w:num w:numId="4">
    <w:abstractNumId w:val="12"/>
  </w:num>
  <w:num w:numId="5">
    <w:abstractNumId w:val="37"/>
  </w:num>
  <w:num w:numId="6">
    <w:abstractNumId w:val="25"/>
  </w:num>
  <w:num w:numId="7">
    <w:abstractNumId w:val="29"/>
  </w:num>
  <w:num w:numId="8">
    <w:abstractNumId w:val="41"/>
  </w:num>
  <w:num w:numId="9">
    <w:abstractNumId w:val="45"/>
  </w:num>
  <w:num w:numId="10">
    <w:abstractNumId w:val="11"/>
  </w:num>
  <w:num w:numId="11">
    <w:abstractNumId w:val="13"/>
  </w:num>
  <w:num w:numId="12">
    <w:abstractNumId w:val="10"/>
  </w:num>
  <w:num w:numId="13">
    <w:abstractNumId w:val="42"/>
  </w:num>
  <w:num w:numId="14">
    <w:abstractNumId w:val="32"/>
  </w:num>
  <w:num w:numId="15">
    <w:abstractNumId w:val="35"/>
  </w:num>
  <w:num w:numId="16">
    <w:abstractNumId w:val="39"/>
  </w:num>
  <w:num w:numId="17">
    <w:abstractNumId w:val="38"/>
  </w:num>
  <w:num w:numId="18">
    <w:abstractNumId w:val="5"/>
  </w:num>
  <w:num w:numId="19">
    <w:abstractNumId w:val="6"/>
  </w:num>
  <w:num w:numId="20">
    <w:abstractNumId w:val="2"/>
  </w:num>
  <w:num w:numId="21">
    <w:abstractNumId w:val="34"/>
  </w:num>
  <w:num w:numId="22">
    <w:abstractNumId w:val="40"/>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8"/>
  </w:num>
  <w:num w:numId="26">
    <w:abstractNumId w:val="4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19"/>
  </w:num>
  <w:num w:numId="32">
    <w:abstractNumId w:val="7"/>
  </w:num>
  <w:num w:numId="33">
    <w:abstractNumId w:val="27"/>
  </w:num>
  <w:num w:numId="34">
    <w:abstractNumId w:val="15"/>
  </w:num>
  <w:num w:numId="35">
    <w:abstractNumId w:val="33"/>
  </w:num>
  <w:num w:numId="36">
    <w:abstractNumId w:val="18"/>
  </w:num>
  <w:num w:numId="37">
    <w:abstractNumId w:val="4"/>
  </w:num>
  <w:num w:numId="38">
    <w:abstractNumId w:val="9"/>
  </w:num>
  <w:num w:numId="39">
    <w:abstractNumId w:val="21"/>
  </w:num>
  <w:num w:numId="40">
    <w:abstractNumId w:val="1"/>
  </w:num>
  <w:num w:numId="41">
    <w:abstractNumId w:val="36"/>
  </w:num>
  <w:num w:numId="42">
    <w:abstractNumId w:val="28"/>
  </w:num>
  <w:num w:numId="43">
    <w:abstractNumId w:val="22"/>
  </w:num>
  <w:num w:numId="44">
    <w:abstractNumId w:val="3"/>
  </w:num>
  <w:num w:numId="45">
    <w:abstractNumId w:val="16"/>
  </w:num>
  <w:num w:numId="46">
    <w:abstractNumId w:val="0"/>
  </w:num>
  <w:num w:numId="47">
    <w:abstractNumId w:val="14"/>
  </w:num>
  <w:num w:numId="48">
    <w:abstractNumId w:val="24"/>
  </w:num>
  <w:num w:numId="49">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0C77"/>
    <w:rsid w:val="000049D2"/>
    <w:rsid w:val="00011ADA"/>
    <w:rsid w:val="00016313"/>
    <w:rsid w:val="00016E75"/>
    <w:rsid w:val="0001790C"/>
    <w:rsid w:val="00020CE7"/>
    <w:rsid w:val="00022F83"/>
    <w:rsid w:val="000231E0"/>
    <w:rsid w:val="0002337E"/>
    <w:rsid w:val="00027542"/>
    <w:rsid w:val="00027D01"/>
    <w:rsid w:val="00035430"/>
    <w:rsid w:val="00042498"/>
    <w:rsid w:val="00051D3A"/>
    <w:rsid w:val="00056478"/>
    <w:rsid w:val="00085E40"/>
    <w:rsid w:val="00092A37"/>
    <w:rsid w:val="00096743"/>
    <w:rsid w:val="000B4D5D"/>
    <w:rsid w:val="000B5882"/>
    <w:rsid w:val="000C096C"/>
    <w:rsid w:val="000C138C"/>
    <w:rsid w:val="000D1711"/>
    <w:rsid w:val="000D421D"/>
    <w:rsid w:val="000D4DF1"/>
    <w:rsid w:val="000E2AC2"/>
    <w:rsid w:val="000E3C34"/>
    <w:rsid w:val="000F3CD3"/>
    <w:rsid w:val="000F5B7F"/>
    <w:rsid w:val="001130DA"/>
    <w:rsid w:val="00113DB0"/>
    <w:rsid w:val="001271BE"/>
    <w:rsid w:val="00127AFB"/>
    <w:rsid w:val="00127F87"/>
    <w:rsid w:val="00132CD8"/>
    <w:rsid w:val="00141C22"/>
    <w:rsid w:val="00142127"/>
    <w:rsid w:val="00142912"/>
    <w:rsid w:val="00146192"/>
    <w:rsid w:val="00147E3E"/>
    <w:rsid w:val="00150319"/>
    <w:rsid w:val="001536BF"/>
    <w:rsid w:val="00157531"/>
    <w:rsid w:val="00172B59"/>
    <w:rsid w:val="001832B1"/>
    <w:rsid w:val="001932C7"/>
    <w:rsid w:val="00195127"/>
    <w:rsid w:val="001961CD"/>
    <w:rsid w:val="001A4E78"/>
    <w:rsid w:val="001B5FF4"/>
    <w:rsid w:val="001C086A"/>
    <w:rsid w:val="001C10C3"/>
    <w:rsid w:val="001C23D8"/>
    <w:rsid w:val="001C40B1"/>
    <w:rsid w:val="001D2D1B"/>
    <w:rsid w:val="001E2F9E"/>
    <w:rsid w:val="001F1CB5"/>
    <w:rsid w:val="00230612"/>
    <w:rsid w:val="002309DC"/>
    <w:rsid w:val="002374C8"/>
    <w:rsid w:val="002420A1"/>
    <w:rsid w:val="00243482"/>
    <w:rsid w:val="00245ABC"/>
    <w:rsid w:val="00245BBB"/>
    <w:rsid w:val="00274045"/>
    <w:rsid w:val="0027552B"/>
    <w:rsid w:val="00276AA3"/>
    <w:rsid w:val="00276B2C"/>
    <w:rsid w:val="00280B75"/>
    <w:rsid w:val="0028136D"/>
    <w:rsid w:val="002917BD"/>
    <w:rsid w:val="002A5CCC"/>
    <w:rsid w:val="002B4FEA"/>
    <w:rsid w:val="002C4AEC"/>
    <w:rsid w:val="002D5625"/>
    <w:rsid w:val="002D6540"/>
    <w:rsid w:val="002E482E"/>
    <w:rsid w:val="002E691F"/>
    <w:rsid w:val="002F4903"/>
    <w:rsid w:val="00302B9A"/>
    <w:rsid w:val="00310556"/>
    <w:rsid w:val="00313E79"/>
    <w:rsid w:val="00314B93"/>
    <w:rsid w:val="0032462B"/>
    <w:rsid w:val="00324ECD"/>
    <w:rsid w:val="00332D7F"/>
    <w:rsid w:val="003523C7"/>
    <w:rsid w:val="00361EE4"/>
    <w:rsid w:val="003633E5"/>
    <w:rsid w:val="0036754E"/>
    <w:rsid w:val="003712C9"/>
    <w:rsid w:val="00371F64"/>
    <w:rsid w:val="00373452"/>
    <w:rsid w:val="0038222E"/>
    <w:rsid w:val="003905B9"/>
    <w:rsid w:val="00392D61"/>
    <w:rsid w:val="00395DE7"/>
    <w:rsid w:val="003A0C82"/>
    <w:rsid w:val="003A2A16"/>
    <w:rsid w:val="003A74CB"/>
    <w:rsid w:val="003C02C4"/>
    <w:rsid w:val="003C0AF4"/>
    <w:rsid w:val="003C19F3"/>
    <w:rsid w:val="003E4285"/>
    <w:rsid w:val="003E5AFF"/>
    <w:rsid w:val="003E6813"/>
    <w:rsid w:val="003E6D0E"/>
    <w:rsid w:val="003F2258"/>
    <w:rsid w:val="003F681B"/>
    <w:rsid w:val="00403B46"/>
    <w:rsid w:val="0041086A"/>
    <w:rsid w:val="00416A28"/>
    <w:rsid w:val="004271CC"/>
    <w:rsid w:val="00427B01"/>
    <w:rsid w:val="00441097"/>
    <w:rsid w:val="004418BA"/>
    <w:rsid w:val="00455483"/>
    <w:rsid w:val="0046518E"/>
    <w:rsid w:val="0046527B"/>
    <w:rsid w:val="004663CB"/>
    <w:rsid w:val="00470527"/>
    <w:rsid w:val="00470A17"/>
    <w:rsid w:val="00475B71"/>
    <w:rsid w:val="00491EF4"/>
    <w:rsid w:val="00493E59"/>
    <w:rsid w:val="004A4F5F"/>
    <w:rsid w:val="004B286B"/>
    <w:rsid w:val="004B4E3A"/>
    <w:rsid w:val="004B6FE9"/>
    <w:rsid w:val="004B70C3"/>
    <w:rsid w:val="004B7FCB"/>
    <w:rsid w:val="004C1CC6"/>
    <w:rsid w:val="004C72C0"/>
    <w:rsid w:val="004E58BB"/>
    <w:rsid w:val="004E5F33"/>
    <w:rsid w:val="004F690B"/>
    <w:rsid w:val="005057A9"/>
    <w:rsid w:val="005066B6"/>
    <w:rsid w:val="00514E14"/>
    <w:rsid w:val="00520A3F"/>
    <w:rsid w:val="005254AD"/>
    <w:rsid w:val="0053618B"/>
    <w:rsid w:val="005423CA"/>
    <w:rsid w:val="00563083"/>
    <w:rsid w:val="00570717"/>
    <w:rsid w:val="00574653"/>
    <w:rsid w:val="00576E3D"/>
    <w:rsid w:val="00580FBA"/>
    <w:rsid w:val="0058264F"/>
    <w:rsid w:val="00583D7D"/>
    <w:rsid w:val="005854CA"/>
    <w:rsid w:val="005B0AB0"/>
    <w:rsid w:val="005B0C1A"/>
    <w:rsid w:val="005B6BFF"/>
    <w:rsid w:val="005C0595"/>
    <w:rsid w:val="005C0D5B"/>
    <w:rsid w:val="005C1D97"/>
    <w:rsid w:val="005C24AA"/>
    <w:rsid w:val="005C4310"/>
    <w:rsid w:val="005C6D89"/>
    <w:rsid w:val="005E001F"/>
    <w:rsid w:val="005E178B"/>
    <w:rsid w:val="005E279F"/>
    <w:rsid w:val="005F7052"/>
    <w:rsid w:val="00602E82"/>
    <w:rsid w:val="00620187"/>
    <w:rsid w:val="00625050"/>
    <w:rsid w:val="0062517B"/>
    <w:rsid w:val="00630DA0"/>
    <w:rsid w:val="0063365D"/>
    <w:rsid w:val="00634E58"/>
    <w:rsid w:val="006528C8"/>
    <w:rsid w:val="00667600"/>
    <w:rsid w:val="00671826"/>
    <w:rsid w:val="00682E63"/>
    <w:rsid w:val="00687C37"/>
    <w:rsid w:val="00697E5F"/>
    <w:rsid w:val="006A261A"/>
    <w:rsid w:val="006B245C"/>
    <w:rsid w:val="006D0F6E"/>
    <w:rsid w:val="006D260E"/>
    <w:rsid w:val="006E29BC"/>
    <w:rsid w:val="006E5CC2"/>
    <w:rsid w:val="006F0F49"/>
    <w:rsid w:val="006F1751"/>
    <w:rsid w:val="006F75F3"/>
    <w:rsid w:val="007044C4"/>
    <w:rsid w:val="00714BB9"/>
    <w:rsid w:val="0071570E"/>
    <w:rsid w:val="00715D88"/>
    <w:rsid w:val="007243EF"/>
    <w:rsid w:val="00724C9F"/>
    <w:rsid w:val="00727677"/>
    <w:rsid w:val="00766640"/>
    <w:rsid w:val="00772A5D"/>
    <w:rsid w:val="0078756E"/>
    <w:rsid w:val="007A1A70"/>
    <w:rsid w:val="007A1A7E"/>
    <w:rsid w:val="007C1A59"/>
    <w:rsid w:val="007C3BB4"/>
    <w:rsid w:val="007C471C"/>
    <w:rsid w:val="007D7B18"/>
    <w:rsid w:val="007E1086"/>
    <w:rsid w:val="007E2ED9"/>
    <w:rsid w:val="007E31E9"/>
    <w:rsid w:val="007F2CA9"/>
    <w:rsid w:val="0080523B"/>
    <w:rsid w:val="00807B8F"/>
    <w:rsid w:val="00807C4F"/>
    <w:rsid w:val="00811B62"/>
    <w:rsid w:val="008144CA"/>
    <w:rsid w:val="00815538"/>
    <w:rsid w:val="008209CB"/>
    <w:rsid w:val="008247BA"/>
    <w:rsid w:val="008364DD"/>
    <w:rsid w:val="00843766"/>
    <w:rsid w:val="008459C3"/>
    <w:rsid w:val="00862F57"/>
    <w:rsid w:val="00870C34"/>
    <w:rsid w:val="00870FC9"/>
    <w:rsid w:val="008761E1"/>
    <w:rsid w:val="00883BDA"/>
    <w:rsid w:val="00886AA8"/>
    <w:rsid w:val="00893227"/>
    <w:rsid w:val="0089570F"/>
    <w:rsid w:val="00896C2B"/>
    <w:rsid w:val="008B1485"/>
    <w:rsid w:val="008B5696"/>
    <w:rsid w:val="008C5D40"/>
    <w:rsid w:val="008D7CE9"/>
    <w:rsid w:val="008E06D0"/>
    <w:rsid w:val="008E474A"/>
    <w:rsid w:val="008F595B"/>
    <w:rsid w:val="00900CCD"/>
    <w:rsid w:val="00906564"/>
    <w:rsid w:val="00915152"/>
    <w:rsid w:val="00923E43"/>
    <w:rsid w:val="0092410E"/>
    <w:rsid w:val="00924DA7"/>
    <w:rsid w:val="00931024"/>
    <w:rsid w:val="0095480A"/>
    <w:rsid w:val="00955879"/>
    <w:rsid w:val="009661F0"/>
    <w:rsid w:val="00970135"/>
    <w:rsid w:val="00971276"/>
    <w:rsid w:val="00975032"/>
    <w:rsid w:val="009778EE"/>
    <w:rsid w:val="00985E24"/>
    <w:rsid w:val="00987ABB"/>
    <w:rsid w:val="00993D5F"/>
    <w:rsid w:val="00994C0F"/>
    <w:rsid w:val="009A0D33"/>
    <w:rsid w:val="009A75AB"/>
    <w:rsid w:val="009A79EE"/>
    <w:rsid w:val="009B341E"/>
    <w:rsid w:val="009B501D"/>
    <w:rsid w:val="009B7D39"/>
    <w:rsid w:val="009C4550"/>
    <w:rsid w:val="009C5204"/>
    <w:rsid w:val="009D3C16"/>
    <w:rsid w:val="009E0606"/>
    <w:rsid w:val="009E2116"/>
    <w:rsid w:val="00A22762"/>
    <w:rsid w:val="00A338E3"/>
    <w:rsid w:val="00A35FFE"/>
    <w:rsid w:val="00A47A2F"/>
    <w:rsid w:val="00A51163"/>
    <w:rsid w:val="00A52FA0"/>
    <w:rsid w:val="00A564E1"/>
    <w:rsid w:val="00A57BB7"/>
    <w:rsid w:val="00A64271"/>
    <w:rsid w:val="00A71276"/>
    <w:rsid w:val="00A919AD"/>
    <w:rsid w:val="00A94454"/>
    <w:rsid w:val="00A94C3F"/>
    <w:rsid w:val="00A950DB"/>
    <w:rsid w:val="00A95466"/>
    <w:rsid w:val="00A979FF"/>
    <w:rsid w:val="00AB1AD0"/>
    <w:rsid w:val="00AB1DF0"/>
    <w:rsid w:val="00AB2C6C"/>
    <w:rsid w:val="00AC53A9"/>
    <w:rsid w:val="00AC799C"/>
    <w:rsid w:val="00AD071D"/>
    <w:rsid w:val="00AD14FD"/>
    <w:rsid w:val="00AE2E18"/>
    <w:rsid w:val="00AF183C"/>
    <w:rsid w:val="00AF3964"/>
    <w:rsid w:val="00AF6012"/>
    <w:rsid w:val="00B007D9"/>
    <w:rsid w:val="00B12B90"/>
    <w:rsid w:val="00B17EE1"/>
    <w:rsid w:val="00B22139"/>
    <w:rsid w:val="00B2628F"/>
    <w:rsid w:val="00B30ACF"/>
    <w:rsid w:val="00B31620"/>
    <w:rsid w:val="00B3706F"/>
    <w:rsid w:val="00B41EDF"/>
    <w:rsid w:val="00B47754"/>
    <w:rsid w:val="00B504B9"/>
    <w:rsid w:val="00B60E2B"/>
    <w:rsid w:val="00B66EE7"/>
    <w:rsid w:val="00B67243"/>
    <w:rsid w:val="00B824EF"/>
    <w:rsid w:val="00B922F6"/>
    <w:rsid w:val="00B93F6C"/>
    <w:rsid w:val="00B9491B"/>
    <w:rsid w:val="00B96DEC"/>
    <w:rsid w:val="00BA0BF2"/>
    <w:rsid w:val="00BA6021"/>
    <w:rsid w:val="00BA631D"/>
    <w:rsid w:val="00BC1A93"/>
    <w:rsid w:val="00BD3F45"/>
    <w:rsid w:val="00BD59C9"/>
    <w:rsid w:val="00BD7A32"/>
    <w:rsid w:val="00BE3C8F"/>
    <w:rsid w:val="00BE5799"/>
    <w:rsid w:val="00BF43BC"/>
    <w:rsid w:val="00C011A2"/>
    <w:rsid w:val="00C01B4A"/>
    <w:rsid w:val="00C01B9D"/>
    <w:rsid w:val="00C12181"/>
    <w:rsid w:val="00C13E27"/>
    <w:rsid w:val="00C151A1"/>
    <w:rsid w:val="00C42586"/>
    <w:rsid w:val="00C544F2"/>
    <w:rsid w:val="00C548D2"/>
    <w:rsid w:val="00C60E32"/>
    <w:rsid w:val="00C616E2"/>
    <w:rsid w:val="00C66205"/>
    <w:rsid w:val="00C67CB5"/>
    <w:rsid w:val="00C7446B"/>
    <w:rsid w:val="00C771F6"/>
    <w:rsid w:val="00C802A2"/>
    <w:rsid w:val="00C815CF"/>
    <w:rsid w:val="00C84B21"/>
    <w:rsid w:val="00CA2CA3"/>
    <w:rsid w:val="00CA4E51"/>
    <w:rsid w:val="00CB582F"/>
    <w:rsid w:val="00CC4FD1"/>
    <w:rsid w:val="00CD0BF2"/>
    <w:rsid w:val="00CD2289"/>
    <w:rsid w:val="00CD229B"/>
    <w:rsid w:val="00CD2AB4"/>
    <w:rsid w:val="00CE7D2F"/>
    <w:rsid w:val="00D062BC"/>
    <w:rsid w:val="00D1326D"/>
    <w:rsid w:val="00D21732"/>
    <w:rsid w:val="00D45F4E"/>
    <w:rsid w:val="00D51CF6"/>
    <w:rsid w:val="00D5260A"/>
    <w:rsid w:val="00D6043A"/>
    <w:rsid w:val="00D67DF5"/>
    <w:rsid w:val="00D72EC4"/>
    <w:rsid w:val="00D821F9"/>
    <w:rsid w:val="00D93416"/>
    <w:rsid w:val="00D96D28"/>
    <w:rsid w:val="00D96EE7"/>
    <w:rsid w:val="00DB7239"/>
    <w:rsid w:val="00DC004B"/>
    <w:rsid w:val="00DC0529"/>
    <w:rsid w:val="00DC51D7"/>
    <w:rsid w:val="00DC735D"/>
    <w:rsid w:val="00DD6CF6"/>
    <w:rsid w:val="00DE40E5"/>
    <w:rsid w:val="00DF0555"/>
    <w:rsid w:val="00DF5893"/>
    <w:rsid w:val="00DF7797"/>
    <w:rsid w:val="00E101FE"/>
    <w:rsid w:val="00E114BE"/>
    <w:rsid w:val="00E20643"/>
    <w:rsid w:val="00E22DEE"/>
    <w:rsid w:val="00E32D49"/>
    <w:rsid w:val="00E42F9C"/>
    <w:rsid w:val="00E5246B"/>
    <w:rsid w:val="00E5294C"/>
    <w:rsid w:val="00E560AD"/>
    <w:rsid w:val="00E64150"/>
    <w:rsid w:val="00E73FD4"/>
    <w:rsid w:val="00E76D5E"/>
    <w:rsid w:val="00E825EA"/>
    <w:rsid w:val="00E83177"/>
    <w:rsid w:val="00E914D7"/>
    <w:rsid w:val="00EA71CA"/>
    <w:rsid w:val="00EB5A09"/>
    <w:rsid w:val="00EC22C4"/>
    <w:rsid w:val="00ED25AB"/>
    <w:rsid w:val="00ED7006"/>
    <w:rsid w:val="00EF2471"/>
    <w:rsid w:val="00EF3621"/>
    <w:rsid w:val="00EF3C17"/>
    <w:rsid w:val="00EF62B7"/>
    <w:rsid w:val="00F07FBC"/>
    <w:rsid w:val="00F17ABA"/>
    <w:rsid w:val="00F21F6D"/>
    <w:rsid w:val="00F32716"/>
    <w:rsid w:val="00F358B3"/>
    <w:rsid w:val="00F45316"/>
    <w:rsid w:val="00F46ECB"/>
    <w:rsid w:val="00F5229F"/>
    <w:rsid w:val="00F54B3E"/>
    <w:rsid w:val="00F566F7"/>
    <w:rsid w:val="00F65172"/>
    <w:rsid w:val="00F66A3B"/>
    <w:rsid w:val="00F70E53"/>
    <w:rsid w:val="00F7113B"/>
    <w:rsid w:val="00F7703D"/>
    <w:rsid w:val="00F857FC"/>
    <w:rsid w:val="00F91652"/>
    <w:rsid w:val="00F93C39"/>
    <w:rsid w:val="00FA1ECD"/>
    <w:rsid w:val="00FA2CB1"/>
    <w:rsid w:val="00FA3871"/>
    <w:rsid w:val="00FB7175"/>
    <w:rsid w:val="00FC0303"/>
    <w:rsid w:val="00FC3114"/>
    <w:rsid w:val="00FC5959"/>
    <w:rsid w:val="00FD1D35"/>
    <w:rsid w:val="00FD1F74"/>
    <w:rsid w:val="00FE110F"/>
    <w:rsid w:val="00FE4D7C"/>
    <w:rsid w:val="00FE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D45EFE6"/>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hevera@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yna.vidourko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0E748-04B5-4CD1-8D2B-51A0254E1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21</Pages>
  <Words>7338</Words>
  <Characters>43298</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103</cp:revision>
  <cp:lastPrinted>2023-03-01T10:13:00Z</cp:lastPrinted>
  <dcterms:created xsi:type="dcterms:W3CDTF">2024-02-26T09:49:00Z</dcterms:created>
  <dcterms:modified xsi:type="dcterms:W3CDTF">2025-05-21T07:28:00Z</dcterms:modified>
</cp:coreProperties>
</file>